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center"/>
        <w:rPr>
          <w:sz w:val="28"/>
          <w:szCs w:val="28"/>
        </w:rPr>
      </w:pPr>
      <w:r>
        <w:rPr>
          <w:rFonts w:ascii="Times New Roman" w:eastAsia="Times New Roman" w:hAnsi="Times New Roman" w:cs="Times New Roman"/>
          <w:sz w:val="28"/>
          <w:szCs w:val="28"/>
        </w:rPr>
        <w:t>РЕШЕНИЕ</w:t>
      </w:r>
    </w:p>
    <w:p>
      <w:pPr>
        <w:widowControl w:val="0"/>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widowControl w:val="0"/>
        <w:spacing w:before="0" w:after="0"/>
        <w:ind w:firstLine="567"/>
        <w:jc w:val="center"/>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февраля 2025</w:t>
      </w:r>
      <w:r>
        <w:rPr>
          <w:rFonts w:ascii="Times New Roman" w:eastAsia="Times New Roman" w:hAnsi="Times New Roman" w:cs="Times New Roman"/>
          <w:sz w:val="28"/>
          <w:szCs w:val="28"/>
        </w:rPr>
        <w:t xml:space="preserve"> года</w:t>
      </w:r>
    </w:p>
    <w:p>
      <w:pPr>
        <w:widowControl w:val="0"/>
        <w:spacing w:before="0" w:after="0"/>
        <w:ind w:firstLine="567"/>
        <w:jc w:val="both"/>
        <w:rPr>
          <w:sz w:val="28"/>
          <w:szCs w:val="28"/>
        </w:rPr>
      </w:pP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Мировой судья судебного участка №3 Ханты-Мансийского судебного района Ханты-Мансийского автономного округа - Югры </w:t>
      </w:r>
      <w:r>
        <w:rPr>
          <w:rStyle w:val="cat-FIOgrp-31rplc-4"/>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при </w:t>
      </w:r>
      <w:r>
        <w:rPr>
          <w:rFonts w:ascii="Times New Roman" w:eastAsia="Times New Roman" w:hAnsi="Times New Roman" w:cs="Times New Roman"/>
          <w:sz w:val="28"/>
          <w:szCs w:val="28"/>
        </w:rPr>
        <w:t xml:space="preserve">секретаре судебных заседаний </w:t>
      </w:r>
      <w:r>
        <w:rPr>
          <w:rStyle w:val="cat-FIOgrp-32rplc-5"/>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с участием истца </w:t>
      </w:r>
      <w:r>
        <w:rPr>
          <w:rStyle w:val="cat-FIOgrp-33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представителя истца </w:t>
      </w:r>
      <w:r>
        <w:rPr>
          <w:rStyle w:val="cat-FIOgrp-34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действующего на основании доверенности, представителя ответчика </w:t>
      </w:r>
      <w:r>
        <w:rPr>
          <w:rStyle w:val="cat-FIOgrp-35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действующей на основании доверенности,</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гражданское дело №2-</w:t>
      </w:r>
      <w:r>
        <w:rPr>
          <w:rFonts w:ascii="Times New Roman" w:eastAsia="Times New Roman" w:hAnsi="Times New Roman" w:cs="Times New Roman"/>
          <w:sz w:val="28"/>
          <w:szCs w:val="28"/>
        </w:rPr>
        <w:t>283-2803/2025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исковому заявлению </w:t>
      </w:r>
      <w:r>
        <w:rPr>
          <w:rStyle w:val="cat-FIOgrp-36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 АО «Югра-Экология» о признании незаконным начисление платы за коммунальную услугу по обращению с </w:t>
      </w:r>
      <w:r>
        <w:rPr>
          <w:rFonts w:ascii="Times New Roman" w:eastAsia="Times New Roman" w:hAnsi="Times New Roman" w:cs="Times New Roman"/>
          <w:sz w:val="28"/>
          <w:szCs w:val="28"/>
        </w:rPr>
        <w:t xml:space="preserve">твердыми коммунальными отходами, </w:t>
      </w:r>
      <w:r>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обязании</w:t>
      </w:r>
      <w:r>
        <w:rPr>
          <w:rFonts w:ascii="Times New Roman" w:eastAsia="Times New Roman" w:hAnsi="Times New Roman" w:cs="Times New Roman"/>
          <w:sz w:val="28"/>
          <w:szCs w:val="28"/>
        </w:rPr>
        <w:t xml:space="preserve"> сторнировать задолженность за коммунальную услугу по обращению с твердыми коммунальными</w:t>
      </w:r>
      <w:r>
        <w:rPr>
          <w:rFonts w:ascii="Times New Roman" w:eastAsia="Times New Roman" w:hAnsi="Times New Roman" w:cs="Times New Roman"/>
          <w:sz w:val="28"/>
          <w:szCs w:val="28"/>
        </w:rPr>
        <w:t xml:space="preserve"> отходами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признании договора </w:t>
      </w:r>
      <w:r>
        <w:rPr>
          <w:rFonts w:ascii="Times New Roman" w:eastAsia="Times New Roman" w:hAnsi="Times New Roman" w:cs="Times New Roman"/>
          <w:sz w:val="28"/>
          <w:szCs w:val="28"/>
        </w:rPr>
        <w:t xml:space="preserve">по обращению с твердыми коммунальными отходами </w:t>
      </w:r>
      <w:r>
        <w:rPr>
          <w:rFonts w:ascii="Times New Roman" w:eastAsia="Times New Roman" w:hAnsi="Times New Roman" w:cs="Times New Roman"/>
          <w:sz w:val="28"/>
          <w:szCs w:val="28"/>
        </w:rPr>
        <w:t xml:space="preserve">недействительным, </w:t>
      </w:r>
      <w:r>
        <w:rPr>
          <w:rFonts w:ascii="Times New Roman" w:eastAsia="Times New Roman" w:hAnsi="Times New Roman" w:cs="Times New Roman"/>
          <w:sz w:val="28"/>
          <w:szCs w:val="28"/>
        </w:rPr>
        <w:t>обязании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прекратить обработку персональных данных и удалить персональные данные истца</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истец </w:t>
      </w:r>
      <w:r>
        <w:rPr>
          <w:rStyle w:val="cat-FIOgrp-33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обратился с исковым заявлением к АО «Югра-Экология» с требованиями о признании незаконным начисление платы за коммунальную услугу по обращению с твердыми коммунальными отходами в размере </w:t>
      </w:r>
      <w:r>
        <w:rPr>
          <w:rStyle w:val="cat-Sumgrp-40rplc-1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начисленную за период с 01.11.2023 по 31.10.2024</w:t>
      </w:r>
      <w:r>
        <w:rPr>
          <w:rFonts w:ascii="Times New Roman" w:eastAsia="Times New Roman" w:hAnsi="Times New Roman" w:cs="Times New Roman"/>
          <w:sz w:val="28"/>
          <w:szCs w:val="28"/>
        </w:rPr>
        <w:t xml:space="preserve">, об </w:t>
      </w:r>
      <w:r>
        <w:rPr>
          <w:rFonts w:ascii="Times New Roman" w:eastAsia="Times New Roman" w:hAnsi="Times New Roman" w:cs="Times New Roman"/>
          <w:sz w:val="28"/>
          <w:szCs w:val="28"/>
        </w:rPr>
        <w:t>обязании</w:t>
      </w:r>
      <w:r>
        <w:rPr>
          <w:rFonts w:ascii="Times New Roman" w:eastAsia="Times New Roman" w:hAnsi="Times New Roman" w:cs="Times New Roman"/>
          <w:sz w:val="28"/>
          <w:szCs w:val="28"/>
        </w:rPr>
        <w:t xml:space="preserve"> сторнировать задолженность за коммунальную услугу по обращению с твердыми коммунальными отходами в размере </w:t>
      </w:r>
      <w:r>
        <w:rPr>
          <w:rStyle w:val="cat-Sumgrp-40rplc-1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начисленную за период с 01.11.2023 по 31.10.2024, об </w:t>
      </w:r>
      <w:r>
        <w:rPr>
          <w:rFonts w:ascii="Times New Roman" w:eastAsia="Times New Roman" w:hAnsi="Times New Roman" w:cs="Times New Roman"/>
          <w:sz w:val="28"/>
          <w:szCs w:val="28"/>
        </w:rPr>
        <w:t>обязании</w:t>
      </w:r>
      <w:r>
        <w:rPr>
          <w:rFonts w:ascii="Times New Roman" w:eastAsia="Times New Roman" w:hAnsi="Times New Roman" w:cs="Times New Roman"/>
          <w:sz w:val="28"/>
          <w:szCs w:val="28"/>
        </w:rPr>
        <w:t xml:space="preserve"> расторгнуть договор на оказание услуги по обращению с твердыми коммунальными отходами, об </w:t>
      </w:r>
      <w:r>
        <w:rPr>
          <w:rFonts w:ascii="Times New Roman" w:eastAsia="Times New Roman" w:hAnsi="Times New Roman" w:cs="Times New Roman"/>
          <w:sz w:val="28"/>
          <w:szCs w:val="28"/>
        </w:rPr>
        <w:t>обязании</w:t>
      </w:r>
      <w:r>
        <w:rPr>
          <w:rFonts w:ascii="Times New Roman" w:eastAsia="Times New Roman" w:hAnsi="Times New Roman" w:cs="Times New Roman"/>
          <w:sz w:val="28"/>
          <w:szCs w:val="28"/>
        </w:rPr>
        <w:t xml:space="preserve"> аннулировать учетную запись, связанную с участком кадастровый номер </w:t>
      </w:r>
      <w:r>
        <w:rPr>
          <w:rStyle w:val="cat-UserDefinedgrp-53rplc-19"/>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Исковые требования мотивированы тем, что </w:t>
      </w:r>
      <w:r>
        <w:rPr>
          <w:rFonts w:ascii="Times New Roman" w:eastAsia="Times New Roman" w:hAnsi="Times New Roman" w:cs="Times New Roman"/>
          <w:sz w:val="28"/>
          <w:szCs w:val="28"/>
        </w:rPr>
        <w:t>услуги ответчиком по вывозу твердых коммунальных отходов в СОК «Садовый» участок №74 не оказывались, счета н оплату не выставлялись. На участке №74 СОК «Садовый» отсутствуют зарегистрированные жилые строения, отсутствуют пригодные для проживания незарегистрированные строения. Ответчик не мог оказывать услугу по вывозу твердых коммунальных отходов, так как, отсутствует место для накопления твердых коммунальных отходов, ближайшее место для накопления ТКО находится в СОК «Кедр» на расстоянии 110 метров от участка истца. Считая услугу оказанной, ответчик не предпринял мер по информированию истца о наличии у него задолженности. У ответчика отсутствуют основания считать договор с истцом заключенным, ввиду отсутствия твердых коммунальных отходов на участке истца.</w:t>
      </w:r>
    </w:p>
    <w:p>
      <w:pPr>
        <w:spacing w:before="0" w:after="0"/>
        <w:ind w:firstLine="709"/>
        <w:jc w:val="both"/>
        <w:rPr>
          <w:sz w:val="28"/>
          <w:szCs w:val="28"/>
        </w:rPr>
      </w:pPr>
      <w:r>
        <w:rPr>
          <w:rFonts w:ascii="Times New Roman" w:eastAsia="Times New Roman" w:hAnsi="Times New Roman" w:cs="Times New Roman"/>
          <w:sz w:val="28"/>
          <w:szCs w:val="28"/>
        </w:rPr>
        <w:t>В ходе судебного заседания истцом уточнены исковые требования</w:t>
      </w:r>
      <w:r>
        <w:rPr>
          <w:rFonts w:ascii="Times New Roman" w:eastAsia="Times New Roman" w:hAnsi="Times New Roman" w:cs="Times New Roman"/>
          <w:sz w:val="28"/>
          <w:szCs w:val="28"/>
        </w:rPr>
        <w:t xml:space="preserve">, согласно которым истец просит признать незаконным начисление платы за коммунальную </w:t>
      </w:r>
      <w:r>
        <w:rPr>
          <w:rFonts w:ascii="Times New Roman" w:eastAsia="Times New Roman" w:hAnsi="Times New Roman" w:cs="Times New Roman"/>
          <w:sz w:val="28"/>
          <w:szCs w:val="28"/>
        </w:rPr>
        <w:t xml:space="preserve">услугу по обращению с твердыми коммунальными отходами в размере </w:t>
      </w:r>
      <w:r>
        <w:rPr>
          <w:rStyle w:val="cat-Sumgrp-41rplc-2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начисленную за период с 01.11.2023 по 31.10.2024, обязать сторнировать задолженность за коммунальную услугу по обращению с твердыми коммунальными отходами в размере </w:t>
      </w:r>
      <w:r>
        <w:rPr>
          <w:rStyle w:val="cat-Sumgrp-41rplc-2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начисленную за период с 01.11.2023 по 31.10.2024, признать договор по обращению с твердыми коммунальными отходами недействительным, обязать прекратить обработку персональных данных и удалить персональные данные истца из базы ответчика.</w:t>
      </w:r>
    </w:p>
    <w:p>
      <w:pPr>
        <w:spacing w:before="0" w:after="0"/>
        <w:ind w:firstLine="709"/>
        <w:jc w:val="both"/>
        <w:rPr>
          <w:sz w:val="28"/>
          <w:szCs w:val="28"/>
        </w:rPr>
      </w:pPr>
      <w:r>
        <w:rPr>
          <w:rFonts w:ascii="Times New Roman" w:eastAsia="Times New Roman" w:hAnsi="Times New Roman" w:cs="Times New Roman"/>
          <w:sz w:val="28"/>
          <w:szCs w:val="28"/>
        </w:rPr>
        <w:t>В судебном заседании истец и его представитель на исковых требованиях настояли, просили их удовлетворить, дали пояснения согласно исковому заявлению.</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Представитель ответчика с исковыми требованиями не согласилась, просила отказать в их удовлетворении, представила письменные возражения на исковое заявление, согласно которым дала пояснения. </w:t>
      </w:r>
    </w:p>
    <w:p>
      <w:pPr>
        <w:spacing w:before="0" w:after="0"/>
        <w:ind w:firstLine="709"/>
        <w:jc w:val="both"/>
        <w:rPr>
          <w:sz w:val="28"/>
          <w:szCs w:val="28"/>
        </w:rPr>
      </w:pPr>
      <w:r>
        <w:rPr>
          <w:rFonts w:ascii="Times New Roman" w:eastAsia="Times New Roman" w:hAnsi="Times New Roman" w:cs="Times New Roman"/>
          <w:sz w:val="28"/>
          <w:szCs w:val="28"/>
        </w:rPr>
        <w:t xml:space="preserve">Как следует из возражений представителя ответчика </w:t>
      </w:r>
      <w:r>
        <w:rPr>
          <w:rFonts w:ascii="Times New Roman" w:eastAsia="Times New Roman" w:hAnsi="Times New Roman" w:cs="Times New Roman"/>
          <w:sz w:val="28"/>
          <w:szCs w:val="28"/>
        </w:rPr>
        <w:t>требования истца необоснованные.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Региональным оператором, действующим на территории ХМАО-Югры является АО «Югра-Экология». </w:t>
      </w:r>
      <w:r>
        <w:rPr>
          <w:rStyle w:val="cat-FIOgrp-33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является собственником земельного участка, расположенного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СОК «Садовый-2» уч.74</w:t>
      </w:r>
      <w:r>
        <w:rPr>
          <w:rFonts w:ascii="Times New Roman" w:eastAsia="Times New Roman" w:hAnsi="Times New Roman" w:cs="Times New Roman"/>
          <w:sz w:val="28"/>
          <w:szCs w:val="28"/>
        </w:rPr>
        <w:t>. И</w:t>
      </w:r>
      <w:r>
        <w:rPr>
          <w:rFonts w:ascii="Times New Roman" w:eastAsia="Times New Roman" w:hAnsi="Times New Roman" w:cs="Times New Roman"/>
          <w:sz w:val="28"/>
          <w:szCs w:val="28"/>
        </w:rPr>
        <w:t>сходя из требований Федерального закона от 24 июня 1998 г. №89-ФЗ «Об отходах производства и потребления», постановления Правительства РФ от 12.11.2016 №1156 «Об обращении с твердыми коммунальными отходами и внесении изменений в постановление Правительства Российской Федерации от 25 августа 2008 №641»,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между истцом и ответчиком заключен договор на оказание услуг по обращению с твердыми коммунальными отходами.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Начисление платы за услугу «Обращение с ТКО» собственникам земельных участков, расположенных на территории ТСН СОК «Садовый» производится АО «Югра-Экология» на основании норматива накопления ТКО в категории объектов «территория ведения гражданами садоводства и огородничества для собственных нужд», установленного постановлением Администрации города Ханты-Мансийска №1342 от 29.11.2021, где расчетной единицей является 1 участок, и установлен в размере 1,610 м3/год. Начис</w:t>
      </w:r>
      <w:r>
        <w:rPr>
          <w:rFonts w:ascii="Times New Roman" w:eastAsia="Times New Roman" w:hAnsi="Times New Roman" w:cs="Times New Roman"/>
          <w:sz w:val="28"/>
          <w:szCs w:val="28"/>
        </w:rPr>
        <w:t xml:space="preserve">ление производится с 29.11.2021. </w:t>
      </w:r>
      <w:r>
        <w:rPr>
          <w:rStyle w:val="cat-FIOgrp-33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задолженность по оплате коммунальной услуги по обращению с ТКО за п</w:t>
      </w:r>
      <w:r>
        <w:rPr>
          <w:rFonts w:ascii="Times New Roman" w:eastAsia="Times New Roman" w:hAnsi="Times New Roman" w:cs="Times New Roman"/>
          <w:sz w:val="28"/>
          <w:szCs w:val="28"/>
        </w:rPr>
        <w:t>ериод с 01.11.2023 по 31.10.202</w:t>
      </w:r>
      <w:r>
        <w:rPr>
          <w:rFonts w:ascii="Times New Roman" w:eastAsia="Times New Roman" w:hAnsi="Times New Roman" w:cs="Times New Roman"/>
          <w:sz w:val="28"/>
          <w:szCs w:val="28"/>
        </w:rPr>
        <w:t xml:space="preserve">4 в размере </w:t>
      </w:r>
      <w:r>
        <w:rPr>
          <w:rStyle w:val="cat-Sumgrp-41rplc-4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слуги по обращению с ТКО оказаны </w:t>
      </w:r>
      <w:r>
        <w:rPr>
          <w:rStyle w:val="cat-FIOgrp-33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надлежащим образом. Согласно реестру мест (площадок) накопления ТКО на территории города Ханты-Мансийск для потребителей в СОК «Садовый» оборудовано место (площадка) накопления ТКО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СОНТ «Кедр», на которой установлено 6 контейнеров и 1 бункер-накопитель. Контейнерная площадка внесена в территориальную схему обращения с отходами в ХМАО-Югре, утвержденную распоряжением Правительства ХМАО-Югры от 21.10.2016 №559-рп. Региональный оператор надлежащим образом осуществляет сбор, транспортирование, обработку, утилизацию, обезвреживание, захоронение твердых коммунальных отходов, что подтверждается заключенными АО «Югра-Экология» с АО «Региональные электрические сети-Сервис» договорами на оказание услуг по транспортированию ТКО </w:t>
      </w:r>
      <w:r>
        <w:rPr>
          <w:rFonts w:ascii="Times New Roman" w:eastAsia="Times New Roman" w:hAnsi="Times New Roman" w:cs="Times New Roman"/>
          <w:sz w:val="28"/>
          <w:szCs w:val="28"/>
        </w:rPr>
        <w:t xml:space="preserve">на территории </w:t>
      </w:r>
      <w:r>
        <w:rPr>
          <w:rFonts w:ascii="Times New Roman" w:eastAsia="Times New Roman" w:hAnsi="Times New Roman" w:cs="Times New Roman"/>
          <w:sz w:val="28"/>
          <w:szCs w:val="28"/>
        </w:rPr>
        <w:t>г.Ханты-Мансийска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w:t>
      </w:r>
      <w:r>
        <w:rPr>
          <w:rFonts w:ascii="Times New Roman" w:eastAsia="Times New Roman" w:hAnsi="Times New Roman" w:cs="Times New Roman"/>
          <w:sz w:val="28"/>
          <w:szCs w:val="28"/>
        </w:rPr>
        <w:t xml:space="preserve"> актами </w:t>
      </w:r>
      <w:r>
        <w:rPr>
          <w:rFonts w:ascii="Times New Roman" w:eastAsia="Times New Roman" w:hAnsi="Times New Roman" w:cs="Times New Roman"/>
          <w:sz w:val="28"/>
          <w:szCs w:val="28"/>
        </w:rPr>
        <w:t>приёмки оказанных услуг. Отдаленность контейнерной площадки не имеет правового значения. Н</w:t>
      </w:r>
      <w:r>
        <w:rPr>
          <w:rFonts w:ascii="Times New Roman" w:eastAsia="Times New Roman" w:hAnsi="Times New Roman" w:cs="Times New Roman"/>
          <w:sz w:val="28"/>
          <w:szCs w:val="28"/>
        </w:rPr>
        <w:t xml:space="preserve">а объекте, расположенном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СОК «Садовый-2» уч.74, безусловно образуются твердые коммунальные отходы. </w:t>
      </w:r>
      <w:r>
        <w:rPr>
          <w:rFonts w:ascii="Times New Roman" w:eastAsia="Times New Roman" w:hAnsi="Times New Roman" w:cs="Times New Roman"/>
          <w:sz w:val="28"/>
          <w:szCs w:val="28"/>
        </w:rPr>
        <w:t>Между АО «Югра-Экология» и ООО «Информационно-расчетный центр» заключен агентский договор, в рамках которого агент предоставляет услуги по заключен договоров на оказание услуги по обращению с ТКО, по произведению начислений и перерасчетов платы за услугу, по открытию и закрытию счетов потребителя, по рассмотрению обращений потребителей от имени АО «Югра-Экология» по вопросам ведения расчетов. АО «Югра-Экология» и ООО «ИРЦ» являются региональными операторами оп обработке персональных данных потребителей.</w:t>
      </w:r>
    </w:p>
    <w:p>
      <w:pPr>
        <w:spacing w:before="0" w:after="0"/>
        <w:ind w:firstLine="709"/>
        <w:jc w:val="both"/>
        <w:rPr>
          <w:sz w:val="28"/>
          <w:szCs w:val="28"/>
        </w:rPr>
      </w:pPr>
      <w:r>
        <w:rPr>
          <w:rFonts w:ascii="Times New Roman" w:eastAsia="Times New Roman" w:hAnsi="Times New Roman" w:cs="Times New Roman"/>
          <w:sz w:val="28"/>
          <w:szCs w:val="28"/>
        </w:rPr>
        <w:t xml:space="preserve">Выслушав стороны, изучив письменные материалы дела, оценив имеющиеся в материалах дела доказательства, суд пришел </w:t>
      </w:r>
      <w:r>
        <w:rPr>
          <w:rFonts w:ascii="Times New Roman" w:eastAsia="Times New Roman" w:hAnsi="Times New Roman" w:cs="Times New Roman"/>
          <w:sz w:val="28"/>
          <w:szCs w:val="28"/>
        </w:rPr>
        <w:t>к следу</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щему.</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2138291/entry/160002" w:history="1">
        <w:r>
          <w:rPr>
            <w:rFonts w:ascii="Times New Roman" w:eastAsia="Times New Roman" w:hAnsi="Times New Roman" w:cs="Times New Roman"/>
            <w:color w:val="0000EE"/>
            <w:sz w:val="28"/>
            <w:szCs w:val="28"/>
          </w:rPr>
          <w:t>ч.2 ст.16</w:t>
        </w:r>
      </w:hyperlink>
      <w:r>
        <w:rPr>
          <w:rFonts w:ascii="Times New Roman" w:eastAsia="Times New Roman" w:hAnsi="Times New Roman" w:cs="Times New Roman"/>
          <w:sz w:val="28"/>
          <w:szCs w:val="28"/>
        </w:rPr>
        <w:t xml:space="preserve"> Жилищного кодекса Российской Федерации (далее-ЖК РФ)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spacing w:before="0" w:after="0"/>
        <w:ind w:firstLine="709"/>
        <w:jc w:val="both"/>
        <w:rPr>
          <w:sz w:val="28"/>
          <w:szCs w:val="28"/>
        </w:rPr>
      </w:pPr>
      <w:r>
        <w:rPr>
          <w:rFonts w:ascii="Times New Roman" w:eastAsia="Times New Roman" w:hAnsi="Times New Roman" w:cs="Times New Roman"/>
          <w:sz w:val="28"/>
          <w:szCs w:val="28"/>
        </w:rPr>
        <w:t>На основании ч.3 ст.154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spacing w:before="0" w:after="0"/>
        <w:ind w:firstLine="709"/>
        <w:jc w:val="both"/>
        <w:rPr>
          <w:sz w:val="28"/>
          <w:szCs w:val="28"/>
        </w:rPr>
      </w:pPr>
      <w:r>
        <w:rPr>
          <w:rFonts w:ascii="Times New Roman" w:eastAsia="Times New Roman" w:hAnsi="Times New Roman" w:cs="Times New Roman"/>
          <w:sz w:val="28"/>
          <w:szCs w:val="28"/>
        </w:rPr>
        <w:t>В силу требований ч.4 ст.154 ЖК РФ плата за коммунальные услуги включает в себя плату за обращение с твердыми коммунальными отходами.</w:t>
      </w:r>
    </w:p>
    <w:p>
      <w:pPr>
        <w:spacing w:before="0" w:after="0"/>
        <w:ind w:firstLine="709"/>
        <w:jc w:val="both"/>
        <w:rPr>
          <w:sz w:val="28"/>
          <w:szCs w:val="28"/>
        </w:rPr>
      </w:pPr>
      <w:r>
        <w:rPr>
          <w:rFonts w:ascii="Times New Roman" w:eastAsia="Times New Roman" w:hAnsi="Times New Roman" w:cs="Times New Roman"/>
          <w:sz w:val="28"/>
          <w:szCs w:val="28"/>
        </w:rPr>
        <w:t xml:space="preserve">В статье 1 Федерального закона от 24.06.1998 №89-ФЗ Об отходах производства и потребления» (далее- Федеральных закон №89-ФЗ) дано понятие </w:t>
      </w:r>
      <w:r>
        <w:rPr>
          <w:rFonts w:ascii="Times New Roman" w:eastAsia="Times New Roman" w:hAnsi="Times New Roman" w:cs="Times New Roman"/>
          <w:sz w:val="28"/>
          <w:szCs w:val="28"/>
        </w:rPr>
        <w:t>твердых коммунальных отходов, под которыми понимаются</w:t>
      </w:r>
      <w:r>
        <w:rPr>
          <w:rFonts w:ascii="Times New Roman" w:eastAsia="Times New Roman" w:hAnsi="Times New Roman" w:cs="Times New Roman"/>
          <w:sz w:val="28"/>
          <w:szCs w:val="28"/>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pPr>
        <w:spacing w:before="0" w:after="0"/>
        <w:ind w:firstLine="709"/>
        <w:jc w:val="both"/>
        <w:rPr>
          <w:sz w:val="28"/>
          <w:szCs w:val="28"/>
        </w:rPr>
      </w:pPr>
      <w:r>
        <w:rPr>
          <w:rFonts w:ascii="Times New Roman" w:eastAsia="Times New Roman" w:hAnsi="Times New Roman" w:cs="Times New Roman"/>
          <w:sz w:val="28"/>
          <w:szCs w:val="28"/>
        </w:rPr>
        <w:t>Согласно п.4 ст.24.7 Федерального закона №89-ФЗ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сходя из анализа </w:t>
      </w:r>
      <w:r>
        <w:rPr>
          <w:rFonts w:ascii="Times New Roman" w:eastAsia="Times New Roman" w:hAnsi="Times New Roman" w:cs="Times New Roman"/>
          <w:sz w:val="28"/>
          <w:szCs w:val="28"/>
        </w:rPr>
        <w:t>приведенных выше требований законодательства</w:t>
      </w:r>
      <w:r>
        <w:rPr>
          <w:rFonts w:ascii="Times New Roman" w:eastAsia="Times New Roman" w:hAnsi="Times New Roman" w:cs="Times New Roman"/>
          <w:sz w:val="28"/>
          <w:szCs w:val="28"/>
        </w:rPr>
        <w:t xml:space="preserve">, твердые коммунальные отходы образуются у физических лиц в жилых помещениях (жилом доме, части жилого дома), соответственно, именно на физических лиц, образующих отходы в жилых помещениях в процессе </w:t>
      </w:r>
      <w:r>
        <w:rPr>
          <w:rFonts w:ascii="Times New Roman" w:eastAsia="Times New Roman" w:hAnsi="Times New Roman" w:cs="Times New Roman"/>
          <w:sz w:val="28"/>
          <w:szCs w:val="28"/>
        </w:rPr>
        <w:t>потребления физическими лицами, возложена обязанность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ч.ч.1,2 ст.24 Федерального закона №89-ФЗ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2112084/entry/2472" w:history="1">
        <w:r>
          <w:rPr>
            <w:rFonts w:ascii="Times New Roman" w:eastAsia="Times New Roman" w:hAnsi="Times New Roman" w:cs="Times New Roman"/>
            <w:color w:val="0000EE"/>
            <w:sz w:val="28"/>
            <w:szCs w:val="28"/>
          </w:rPr>
          <w:t>ч.2 ст.24.7</w:t>
        </w:r>
      </w:hyperlink>
      <w:r>
        <w:rPr>
          <w:rFonts w:ascii="Times New Roman" w:eastAsia="Times New Roman" w:hAnsi="Times New Roman" w:cs="Times New Roman"/>
          <w:sz w:val="28"/>
          <w:szCs w:val="28"/>
        </w:rPr>
        <w:t xml:space="preserve"> Федерального закона №89-ФЗ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ч.ч.1,2 ст.4 Закона РФ от 7 февраля 1992 г. №2300-</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 xml:space="preserve"> «О защите прав потребителей» (далее-Закон о защите прав потребителей) исполнитель обязан оказать услугу, качество которой соответствует договору.</w:t>
      </w:r>
      <w:r>
        <w:rPr>
          <w:rFonts w:ascii="Times New Roman" w:eastAsia="Times New Roman" w:hAnsi="Times New Roman" w:cs="Times New Roman"/>
          <w:sz w:val="28"/>
          <w:szCs w:val="28"/>
        </w:rPr>
        <w:t xml:space="preserve"> При отсутствии в договоре условий о качестве услуги исполнитель обязан оказать услугу, соответствующий обычно предъявляемым требованиям и пригодный для целей, для которых услуга такого рода обычно используется.</w:t>
      </w:r>
    </w:p>
    <w:p>
      <w:pPr>
        <w:spacing w:before="0" w:after="0"/>
        <w:ind w:firstLine="708"/>
        <w:jc w:val="both"/>
        <w:rPr>
          <w:sz w:val="28"/>
          <w:szCs w:val="28"/>
        </w:rPr>
      </w:pPr>
      <w:r>
        <w:rPr>
          <w:rFonts w:ascii="Times New Roman" w:eastAsia="Times New Roman" w:hAnsi="Times New Roman" w:cs="Times New Roman"/>
          <w:sz w:val="28"/>
          <w:szCs w:val="28"/>
        </w:rPr>
        <w:t xml:space="preserve">В силу требований </w:t>
      </w:r>
      <w:hyperlink r:id="rId4" w:anchor="/document/12186043/entry/14822" w:history="1">
        <w:r>
          <w:rPr>
            <w:rFonts w:ascii="Times New Roman" w:eastAsia="Times New Roman" w:hAnsi="Times New Roman" w:cs="Times New Roman"/>
            <w:color w:val="0000EE"/>
            <w:sz w:val="28"/>
            <w:szCs w:val="28"/>
          </w:rPr>
          <w:t>п.148 (22)</w:t>
        </w:r>
      </w:hyperlink>
      <w:r>
        <w:rPr>
          <w:rFonts w:ascii="Times New Roman" w:eastAsia="Times New Roman" w:hAnsi="Times New Roman" w:cs="Times New Roman"/>
          <w:sz w:val="28"/>
          <w:szCs w:val="28"/>
        </w:rPr>
        <w:t xml:space="preserve"> Правил предоставления коммунальных услуг собственникам и пользователям помещений в многоквартирных домах и жилых домов, утвержденных </w:t>
      </w:r>
      <w:hyperlink r:id="rId4" w:anchor="/document/12186043/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Российской Федерации от 6 мая 2011 г. №354 (далее-Правила №354) исполнитель коммунальной услуги по обращению с ТКО обязан предоставлять потребителю коммунальную услугу по обращению с ТКО в необходимых для него объемах и надлежащего качества в соответствии с требованиями законодательства Российской Федерации и производить расчет размера платы за предоставленную коммунальную услугу по обращению с ТКО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ТКО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w:t>
      </w:r>
      <w:hyperlink r:id="rId4" w:anchor="/document/12112084/entry/13401" w:history="1">
        <w:r>
          <w:rPr>
            <w:rFonts w:ascii="Times New Roman" w:eastAsia="Times New Roman" w:hAnsi="Times New Roman" w:cs="Times New Roman"/>
            <w:color w:val="0000EE"/>
            <w:sz w:val="28"/>
            <w:szCs w:val="28"/>
          </w:rPr>
          <w:t>ч.ч.1-4 ст.13.4</w:t>
        </w:r>
      </w:hyperlink>
      <w:r>
        <w:rPr>
          <w:rFonts w:ascii="Times New Roman" w:eastAsia="Times New Roman" w:hAnsi="Times New Roman" w:cs="Times New Roman"/>
          <w:sz w:val="28"/>
          <w:szCs w:val="28"/>
        </w:rPr>
        <w:t xml:space="preserve"> Федерального закона №89-ФЗ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pPr>
        <w:spacing w:before="0" w:after="0"/>
        <w:ind w:firstLine="708"/>
        <w:jc w:val="both"/>
        <w:rPr>
          <w:sz w:val="28"/>
          <w:szCs w:val="28"/>
        </w:rPr>
      </w:pPr>
      <w:r>
        <w:rPr>
          <w:rFonts w:ascii="Times New Roman" w:eastAsia="Times New Roman" w:hAnsi="Times New Roman" w:cs="Times New Roman"/>
          <w:sz w:val="28"/>
          <w:szCs w:val="28"/>
        </w:rPr>
        <w:t xml:space="preserve">Места (площадки) накопления твердых коммунальных отходов должны соответствовать требованиям законодательства Российской Федерации, </w:t>
      </w:r>
      <w:r>
        <w:rPr>
          <w:rFonts w:ascii="Times New Roman" w:eastAsia="Times New Roman" w:hAnsi="Times New Roman" w:cs="Times New Roman"/>
          <w:sz w:val="28"/>
          <w:szCs w:val="28"/>
        </w:rPr>
        <w:t>указанным в пункте 1 настоящей статьи, а также правилам благоустройства муниципальных образований.</w:t>
      </w:r>
    </w:p>
    <w:p>
      <w:pPr>
        <w:spacing w:before="0" w:after="0"/>
        <w:ind w:firstLine="708"/>
        <w:jc w:val="both"/>
        <w:rPr>
          <w:sz w:val="28"/>
          <w:szCs w:val="28"/>
        </w:rPr>
      </w:pPr>
      <w:r>
        <w:rPr>
          <w:rFonts w:ascii="Times New Roman" w:eastAsia="Times New Roman" w:hAnsi="Times New Roman" w:cs="Times New Roman"/>
          <w:sz w:val="28"/>
          <w:szCs w:val="28"/>
        </w:rPr>
        <w:t>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pPr>
        <w:spacing w:before="0" w:after="0"/>
        <w:ind w:firstLine="708"/>
        <w:jc w:val="both"/>
        <w:rPr>
          <w:sz w:val="28"/>
          <w:szCs w:val="28"/>
        </w:rPr>
      </w:pPr>
      <w:r>
        <w:rPr>
          <w:rFonts w:ascii="Times New Roman" w:eastAsia="Times New Roman" w:hAnsi="Times New Roman" w:cs="Times New Roman"/>
          <w:sz w:val="28"/>
          <w:szCs w:val="28"/>
        </w:rPr>
        <w:t>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постановлением Правительства Российской Федерации от 12 ноября 2016 г. №1156 (далее - Правила обращения с твердыми коммунальными отходами).</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п.9 указанных Правил потребители осуществляют складирование ТКО в местах (площадках) накопления ТКО, определенных договором на оказание услуг по обращению с ТКО, в соответствии со схемой обращения с отходами. </w:t>
      </w:r>
    </w:p>
    <w:p>
      <w:pPr>
        <w:spacing w:before="0" w:after="0"/>
        <w:ind w:firstLine="708"/>
        <w:jc w:val="both"/>
        <w:rPr>
          <w:sz w:val="28"/>
          <w:szCs w:val="28"/>
        </w:rPr>
      </w:pPr>
      <w:r>
        <w:rPr>
          <w:rFonts w:ascii="Times New Roman" w:eastAsia="Times New Roman" w:hAnsi="Times New Roman" w:cs="Times New Roman"/>
          <w:sz w:val="28"/>
          <w:szCs w:val="28"/>
        </w:rPr>
        <w:t>В случае, если в схеме обращения с отходами отсутствует информация о местах (площадках) накопления ТКО, региональный оператор направляет информацию о выявленных местах (площадках) накопления ТКО в орган исполнительной власти субъекта РФ, утвердивший схему обращения с отходами, для включения в нее сведений о местах (площадках) накопления ТКО.</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п.10 Правил обращения с твердыми коммунальными отходами в соответствии с договором на оказание услуг по обращению с ТКО в местах (площадках) накопления ТКО складирование ТКО осуществляется потребителями следующими способами: а) в контейнеры, расположенные в мусороприемных камерах, б) в контейнеры, бункеры, расположенные на контейнерных площадках, в) в пакеты или другие емкости, предоставленные региональным оператором. </w:t>
      </w:r>
    </w:p>
    <w:p>
      <w:pPr>
        <w:spacing w:before="0" w:after="0"/>
        <w:ind w:firstLine="708"/>
        <w:jc w:val="both"/>
        <w:rPr>
          <w:sz w:val="28"/>
          <w:szCs w:val="28"/>
        </w:rPr>
      </w:pPr>
      <w:r>
        <w:rPr>
          <w:rFonts w:ascii="Times New Roman" w:eastAsia="Times New Roman" w:hAnsi="Times New Roman" w:cs="Times New Roman"/>
          <w:sz w:val="28"/>
          <w:szCs w:val="28"/>
        </w:rPr>
        <w:t xml:space="preserve">Пунктом 4 раздела </w:t>
      </w:r>
      <w:r>
        <w:rPr>
          <w:rFonts w:ascii="Times New Roman" w:eastAsia="Times New Roman" w:hAnsi="Times New Roman" w:cs="Times New Roman"/>
          <w:sz w:val="28"/>
          <w:szCs w:val="28"/>
        </w:rPr>
        <w:t>II</w:t>
      </w:r>
      <w:r>
        <w:rPr>
          <w:rFonts w:ascii="Times New Roman" w:eastAsia="Times New Roman" w:hAnsi="Times New Roman" w:cs="Times New Roman"/>
          <w:sz w:val="28"/>
          <w:szCs w:val="28"/>
        </w:rPr>
        <w:t xml:space="preserve"> СанПиН </w:t>
      </w:r>
      <w:r>
        <w:rPr>
          <w:rFonts w:ascii="Times New Roman" w:eastAsia="Times New Roman" w:hAnsi="Times New Roman" w:cs="Times New Roman"/>
          <w:sz w:val="28"/>
          <w:szCs w:val="28"/>
        </w:rPr>
        <w:t>2.1.3684-21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eastAsia="Times New Roman" w:hAnsi="Times New Roman" w:cs="Times New Roman"/>
          <w:sz w:val="28"/>
          <w:szCs w:val="28"/>
        </w:rPr>
        <w:t xml:space="preserve"> предусмотрено, что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w:t>
      </w:r>
    </w:p>
    <w:p>
      <w:pPr>
        <w:spacing w:before="0" w:after="0"/>
        <w:ind w:firstLine="708"/>
        <w:jc w:val="both"/>
        <w:rPr>
          <w:sz w:val="28"/>
          <w:szCs w:val="28"/>
        </w:rPr>
      </w:pPr>
      <w:r>
        <w:rPr>
          <w:rFonts w:ascii="Times New Roman" w:eastAsia="Times New Roman" w:hAnsi="Times New Roman" w:cs="Times New Roman"/>
          <w:sz w:val="28"/>
          <w:szCs w:val="28"/>
        </w:rPr>
        <w:t xml:space="preserve">Пунктом 3.7.6 Правил и норм технической эксплуатации жилищного фонда, утвержденных постановлением Госстроя РФ от 27 сентября 2003 г. №170 </w:t>
      </w:r>
      <w:r>
        <w:rPr>
          <w:rFonts w:ascii="Times New Roman" w:eastAsia="Times New Roman" w:hAnsi="Times New Roman" w:cs="Times New Roman"/>
          <w:sz w:val="28"/>
          <w:szCs w:val="28"/>
        </w:rPr>
        <w:t>установлено, что мусоросборники необходимо размещать на расстоянии от окон до дверей жилых зданий не менее 20м, но не более 100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 от входных подъездов.</w:t>
      </w:r>
    </w:p>
    <w:p>
      <w:pPr>
        <w:spacing w:before="0" w:after="0"/>
        <w:ind w:firstLine="708"/>
        <w:jc w:val="both"/>
        <w:rPr>
          <w:sz w:val="28"/>
          <w:szCs w:val="28"/>
        </w:rPr>
      </w:pPr>
      <w:r>
        <w:rPr>
          <w:rFonts w:ascii="Times New Roman" w:eastAsia="Times New Roman" w:hAnsi="Times New Roman" w:cs="Times New Roman"/>
          <w:sz w:val="28"/>
          <w:szCs w:val="28"/>
        </w:rPr>
        <w:t>Согласно ч.1 ст.56 ГПК РФ каждая сторона должна доказать те обстоятельства, на которые она ссылается как на основания своих требований и возражений.</w:t>
      </w:r>
    </w:p>
    <w:p>
      <w:pPr>
        <w:spacing w:before="0" w:after="0"/>
        <w:ind w:firstLine="708"/>
        <w:jc w:val="both"/>
        <w:rPr>
          <w:sz w:val="28"/>
          <w:szCs w:val="28"/>
        </w:rPr>
      </w:pPr>
      <w:r>
        <w:rPr>
          <w:rFonts w:ascii="Times New Roman" w:eastAsia="Times New Roman" w:hAnsi="Times New Roman" w:cs="Times New Roman"/>
          <w:sz w:val="28"/>
          <w:szCs w:val="28"/>
        </w:rPr>
        <w:t xml:space="preserve">В силу положений </w:t>
      </w:r>
      <w:hyperlink r:id="rId4" w:anchor="/document/10106035/entry/0" w:history="1">
        <w:r>
          <w:rPr>
            <w:rFonts w:ascii="Times New Roman" w:eastAsia="Times New Roman" w:hAnsi="Times New Roman" w:cs="Times New Roman"/>
            <w:color w:val="0000EE"/>
            <w:sz w:val="28"/>
            <w:szCs w:val="28"/>
          </w:rPr>
          <w:t>Закона</w:t>
        </w:r>
      </w:hyperlink>
      <w:r>
        <w:rPr>
          <w:rFonts w:ascii="Times New Roman" w:eastAsia="Times New Roman" w:hAnsi="Times New Roman" w:cs="Times New Roman"/>
          <w:sz w:val="28"/>
          <w:szCs w:val="28"/>
        </w:rPr>
        <w:t xml:space="preserve"> о защите прав потребителей и п.28 Постановления Пленума ВС РФ №17 от 28 июня 2012 «О рассмотрении судами гражданских дел по спорам о защите прав потребителей» на ответчика, как на регионального оператора, являющегося исполнителем услуги, возложено бремя доказывания обстоятельств, освобождающих от ответственности за неисполнение либо ненадлежащее исполнение таких обязательств.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судебном заседании установлено, что истцу на праве собственности принадлежит земельный участок для садоводства и огородничества, общей площадью 800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СОК «Садовый» уч.74, что подтверждается копией свидетельства о государственной регистрации права.</w:t>
      </w:r>
    </w:p>
    <w:p>
      <w:pPr>
        <w:spacing w:before="0" w:after="0"/>
        <w:ind w:firstLine="708"/>
        <w:jc w:val="both"/>
        <w:rPr>
          <w:sz w:val="28"/>
          <w:szCs w:val="28"/>
        </w:rPr>
      </w:pPr>
      <w:r>
        <w:rPr>
          <w:rFonts w:ascii="Times New Roman" w:eastAsia="Times New Roman" w:hAnsi="Times New Roman" w:cs="Times New Roman"/>
          <w:sz w:val="28"/>
          <w:szCs w:val="28"/>
        </w:rPr>
        <w:t>АО «Югра-Экология» является исполнителем коммунальной услуги по обращению с ТКО для потребителей, проживающих на территории города Ханты-Мансийска, что не оспаривается сторонами.</w:t>
      </w:r>
    </w:p>
    <w:p>
      <w:pPr>
        <w:spacing w:before="0" w:after="0"/>
        <w:ind w:firstLine="708"/>
        <w:jc w:val="both"/>
        <w:rPr>
          <w:sz w:val="28"/>
          <w:szCs w:val="28"/>
        </w:rPr>
      </w:pPr>
      <w:r>
        <w:rPr>
          <w:rFonts w:ascii="Times New Roman" w:eastAsia="Times New Roman" w:hAnsi="Times New Roman" w:cs="Times New Roman"/>
          <w:sz w:val="28"/>
          <w:szCs w:val="28"/>
        </w:rPr>
        <w:t xml:space="preserve">Письменный договор на оказание услуг по обращению с ТКО между сторонами не заключался, вместе с тем, договор является публичным для регионального оператора и считается заключенным с потребителем в силу </w:t>
      </w:r>
      <w:hyperlink r:id="rId4" w:anchor="/document/12186043/entry/1000" w:history="1">
        <w:r>
          <w:rPr>
            <w:rFonts w:ascii="Times New Roman" w:eastAsia="Times New Roman" w:hAnsi="Times New Roman" w:cs="Times New Roman"/>
            <w:color w:val="0000EE"/>
            <w:sz w:val="28"/>
            <w:szCs w:val="28"/>
          </w:rPr>
          <w:t>Правил №354</w:t>
        </w:r>
      </w:hyperlink>
      <w:r>
        <w:rPr>
          <w:rFonts w:ascii="Times New Roman" w:eastAsia="Times New Roman" w:hAnsi="Times New Roman" w:cs="Times New Roman"/>
          <w:sz w:val="28"/>
          <w:szCs w:val="28"/>
        </w:rPr>
        <w:t xml:space="preserve"> от 6 мая 2011 г. и </w:t>
      </w:r>
      <w:hyperlink r:id="rId4" w:anchor="/document/71540160/entry/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№1156 от 12 ноября 2016 г.</w:t>
      </w:r>
    </w:p>
    <w:p>
      <w:pPr>
        <w:spacing w:before="0" w:after="0"/>
        <w:ind w:firstLine="708"/>
        <w:jc w:val="both"/>
        <w:rPr>
          <w:sz w:val="28"/>
          <w:szCs w:val="28"/>
        </w:rPr>
      </w:pPr>
      <w:r>
        <w:rPr>
          <w:rFonts w:ascii="Times New Roman" w:eastAsia="Times New Roman" w:hAnsi="Times New Roman" w:cs="Times New Roman"/>
          <w:sz w:val="28"/>
          <w:szCs w:val="28"/>
        </w:rPr>
        <w:t xml:space="preserve">В период с </w:t>
      </w:r>
      <w:r>
        <w:rPr>
          <w:rFonts w:ascii="Times New Roman" w:eastAsia="Times New Roman" w:hAnsi="Times New Roman" w:cs="Times New Roman"/>
          <w:sz w:val="28"/>
          <w:szCs w:val="28"/>
        </w:rPr>
        <w:t>01.11.2023 по 31.10.2024</w:t>
      </w:r>
      <w:r>
        <w:rPr>
          <w:rFonts w:ascii="Times New Roman" w:eastAsia="Times New Roman" w:hAnsi="Times New Roman" w:cs="Times New Roman"/>
          <w:sz w:val="28"/>
          <w:szCs w:val="28"/>
        </w:rPr>
        <w:t xml:space="preserve"> ответчик начислил истцу платежи за услугу по обращению с твердыми коммунальными отходами по </w:t>
      </w:r>
      <w:r>
        <w:rPr>
          <w:rFonts w:ascii="Times New Roman" w:eastAsia="Times New Roman" w:hAnsi="Times New Roman" w:cs="Times New Roman"/>
          <w:sz w:val="28"/>
          <w:szCs w:val="28"/>
        </w:rPr>
        <w:t xml:space="preserve">рассматриваемому </w:t>
      </w:r>
      <w:r>
        <w:rPr>
          <w:rFonts w:ascii="Times New Roman" w:eastAsia="Times New Roman" w:hAnsi="Times New Roman" w:cs="Times New Roman"/>
          <w:sz w:val="28"/>
          <w:szCs w:val="28"/>
        </w:rPr>
        <w:t xml:space="preserve">объекту, задолженность по оплате которых за указанный период составила </w:t>
      </w:r>
      <w:r>
        <w:rPr>
          <w:rStyle w:val="cat-Sumgrp-41rplc-76"/>
          <w:rFonts w:ascii="Times New Roman" w:eastAsia="Times New Roman" w:hAnsi="Times New Roman" w:cs="Times New Roman"/>
          <w:sz w:val="28"/>
          <w:szCs w:val="28"/>
        </w:rPr>
        <w:t>сумма</w:t>
      </w:r>
    </w:p>
    <w:p>
      <w:pPr>
        <w:spacing w:before="0" w:after="0"/>
        <w:ind w:firstLine="708"/>
        <w:jc w:val="both"/>
        <w:rPr>
          <w:sz w:val="28"/>
          <w:szCs w:val="28"/>
        </w:rPr>
      </w:pPr>
      <w:r>
        <w:rPr>
          <w:rFonts w:ascii="Times New Roman" w:eastAsia="Times New Roman" w:hAnsi="Times New Roman" w:cs="Times New Roman"/>
          <w:sz w:val="28"/>
          <w:szCs w:val="28"/>
        </w:rPr>
        <w:t>Из материалов дела, а также пояснений истца следует, что на своем земельном участке жилого дома и иных построек, пригодных для проживания не имеет, отходов производства или потребления не создает. К данному участку не подведено электричество. Согласно ответу ООО «Городские электрические сети» на запрос истца сумма потребления электроэнергии на уч.74 СОК «Садовый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период с января 2022 г. по сентябрь 2024 г. составила </w:t>
      </w:r>
      <w:r>
        <w:rPr>
          <w:rStyle w:val="cat-Sumgrp-42rplc-8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На земельном участке расположен дачный домик, в котором отсутствуют условия проживания, так как, нет канализации, водопровода, внутренней разводки электричества, туалета, в уличном туалете отсутствует дверь и стенка, баня не имеет окон, электричества, водопровода, канализации и отопления, жилых помещений на участке не имеется.</w:t>
      </w:r>
    </w:p>
    <w:p>
      <w:pPr>
        <w:spacing w:before="0" w:after="0"/>
        <w:ind w:firstLine="708"/>
        <w:jc w:val="both"/>
        <w:rPr>
          <w:sz w:val="28"/>
          <w:szCs w:val="28"/>
        </w:rPr>
      </w:pPr>
      <w:r>
        <w:rPr>
          <w:rFonts w:ascii="Times New Roman" w:eastAsia="Times New Roman" w:hAnsi="Times New Roman" w:cs="Times New Roman"/>
          <w:sz w:val="28"/>
          <w:szCs w:val="28"/>
        </w:rPr>
        <w:t xml:space="preserve">По мнению суда АО «Югра-Экология» не представило доказательств того, что </w:t>
      </w:r>
      <w:r>
        <w:rPr>
          <w:rStyle w:val="cat-FIOgrp-33rplc-8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имеет на своем участке принадлежащий ему жилой дом, постоянно в нем проживает, формируя бытовые отходы. С учетом того, что на спорном земельном участке жилые дома отсутствуют, права собственности на какие-либо объекты не зарегистрированы, суд приходит к выводу об отсутствии у ответчика в рассматриваемом случае законных оснований для начисления истцу платы за обращение с твердыми коммунальными отходами.</w:t>
      </w:r>
    </w:p>
    <w:p>
      <w:pPr>
        <w:spacing w:before="0" w:after="0"/>
        <w:ind w:firstLine="708"/>
        <w:jc w:val="both"/>
        <w:rPr>
          <w:sz w:val="28"/>
          <w:szCs w:val="28"/>
        </w:rPr>
      </w:pPr>
      <w:r>
        <w:rPr>
          <w:rFonts w:ascii="Times New Roman" w:eastAsia="Times New Roman" w:hAnsi="Times New Roman" w:cs="Times New Roman"/>
          <w:sz w:val="28"/>
          <w:szCs w:val="28"/>
        </w:rPr>
        <w:t xml:space="preserve">В силу </w:t>
      </w:r>
      <w:hyperlink r:id="rId4" w:anchor="/document/71540160/entry/1081" w:history="1">
        <w:r>
          <w:rPr>
            <w:rFonts w:ascii="Times New Roman" w:eastAsia="Times New Roman" w:hAnsi="Times New Roman" w:cs="Times New Roman"/>
            <w:color w:val="0000EE"/>
            <w:sz w:val="28"/>
            <w:szCs w:val="28"/>
          </w:rPr>
          <w:t>пункта 8(1)</w:t>
        </w:r>
      </w:hyperlink>
      <w:r>
        <w:rPr>
          <w:rFonts w:ascii="Times New Roman" w:eastAsia="Times New Roman" w:hAnsi="Times New Roman" w:cs="Times New Roman"/>
          <w:sz w:val="28"/>
          <w:szCs w:val="28"/>
        </w:rPr>
        <w:t xml:space="preserve"> Правил обращения с твердыми коммунальными отходами обязанность по заключению договора на вывоз ТКО возникает не только у собственников жилого дома или жилого помещения, но и у лиц, владеющих земельными участками на законных основаниях, в результате деятельности которых на указанных земельных участках образуются ТКО.</w:t>
      </w:r>
    </w:p>
    <w:p>
      <w:pPr>
        <w:spacing w:before="0" w:after="0"/>
        <w:ind w:firstLine="708"/>
        <w:jc w:val="both"/>
        <w:rPr>
          <w:sz w:val="28"/>
          <w:szCs w:val="28"/>
        </w:rPr>
      </w:pPr>
      <w:r>
        <w:rPr>
          <w:rFonts w:ascii="Times New Roman" w:eastAsia="Times New Roman" w:hAnsi="Times New Roman" w:cs="Times New Roman"/>
          <w:sz w:val="28"/>
          <w:szCs w:val="28"/>
        </w:rPr>
        <w:t>Образование ТКО является закономерным и неотъемлемым результатом жизнедеятельности человека, в этой связи отсутствие на земельном участке жилых или нежилых помещений, не свидетельствуют о не накоплении ТКО владельцами указанных земельных участков, в том случае, если доказано нахождение на земельном участке объектов, пригодных для проживания, в том числе временного, но не зарегистрированных в государственном реестре прав на недвижимое имущество (</w:t>
      </w:r>
      <w:hyperlink r:id="rId4" w:anchor="/document/404964495/entry/0" w:history="1">
        <w:r>
          <w:rPr>
            <w:rFonts w:ascii="Times New Roman" w:eastAsia="Times New Roman" w:hAnsi="Times New Roman" w:cs="Times New Roman"/>
            <w:color w:val="0000EE"/>
            <w:sz w:val="28"/>
            <w:szCs w:val="28"/>
          </w:rPr>
          <w:t>Определение</w:t>
        </w:r>
      </w:hyperlink>
      <w:r>
        <w:rPr>
          <w:rFonts w:ascii="Times New Roman" w:eastAsia="Times New Roman" w:hAnsi="Times New Roman" w:cs="Times New Roman"/>
          <w:sz w:val="28"/>
          <w:szCs w:val="28"/>
        </w:rPr>
        <w:t xml:space="preserve"> Верховного Суда РФ от 06.07.2022 №309-ЭС22-10066).</w:t>
      </w:r>
    </w:p>
    <w:p>
      <w:pPr>
        <w:spacing w:before="0" w:after="0"/>
        <w:ind w:firstLine="708"/>
        <w:jc w:val="both"/>
        <w:rPr>
          <w:sz w:val="28"/>
          <w:szCs w:val="28"/>
        </w:rPr>
      </w:pPr>
      <w:r>
        <w:rPr>
          <w:rFonts w:ascii="Times New Roman" w:eastAsia="Times New Roman" w:hAnsi="Times New Roman" w:cs="Times New Roman"/>
          <w:sz w:val="28"/>
          <w:szCs w:val="28"/>
        </w:rPr>
        <w:t>Между тем, наличие на земельном участке №74 СОК «Садовый» какого-либо объекта, пригодного для проживания, в том числе временного,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На основании изложенного, суд считает, что исковые требования о признании незаконным </w:t>
      </w:r>
      <w:r>
        <w:rPr>
          <w:rFonts w:ascii="Times New Roman" w:eastAsia="Times New Roman" w:hAnsi="Times New Roman" w:cs="Times New Roman"/>
          <w:sz w:val="28"/>
          <w:szCs w:val="28"/>
        </w:rPr>
        <w:t>действия АО «Югра-Экология» по начислению</w:t>
      </w:r>
      <w:r>
        <w:rPr>
          <w:rFonts w:ascii="Times New Roman" w:eastAsia="Times New Roman" w:hAnsi="Times New Roman" w:cs="Times New Roman"/>
          <w:sz w:val="28"/>
          <w:szCs w:val="28"/>
        </w:rPr>
        <w:t xml:space="preserve"> платы за услугу по обращению с твердыми коммунальными отходами и </w:t>
      </w:r>
      <w:r>
        <w:rPr>
          <w:rFonts w:ascii="Times New Roman" w:eastAsia="Times New Roman" w:hAnsi="Times New Roman" w:cs="Times New Roman"/>
          <w:sz w:val="28"/>
          <w:szCs w:val="28"/>
        </w:rPr>
        <w:t>обязании</w:t>
      </w:r>
      <w:r>
        <w:rPr>
          <w:rFonts w:ascii="Times New Roman" w:eastAsia="Times New Roman" w:hAnsi="Times New Roman" w:cs="Times New Roman"/>
          <w:sz w:val="28"/>
          <w:szCs w:val="28"/>
        </w:rPr>
        <w:t xml:space="preserve"> сторнировать задолженность истца обоснованы и подлежат удовлетворению.</w:t>
      </w:r>
    </w:p>
    <w:p>
      <w:pPr>
        <w:spacing w:before="0" w:after="0"/>
        <w:ind w:firstLine="708"/>
        <w:jc w:val="both"/>
        <w:rPr>
          <w:sz w:val="28"/>
          <w:szCs w:val="28"/>
        </w:rPr>
      </w:pPr>
      <w:r>
        <w:rPr>
          <w:rFonts w:ascii="Times New Roman" w:eastAsia="Times New Roman" w:hAnsi="Times New Roman" w:cs="Times New Roman"/>
          <w:sz w:val="28"/>
          <w:szCs w:val="28"/>
        </w:rPr>
        <w:t xml:space="preserve">Кроме того, оценка представленных в материалы дела доказательств не позволяет суду сделать выводы об оказании истцу услуги по вывозу твердых коммунальных отходов в период с </w:t>
      </w:r>
      <w:r>
        <w:rPr>
          <w:rFonts w:ascii="Times New Roman" w:eastAsia="Times New Roman" w:hAnsi="Times New Roman" w:cs="Times New Roman"/>
          <w:sz w:val="28"/>
          <w:szCs w:val="28"/>
        </w:rPr>
        <w:t>01.11.2023 по 31.10.2024</w:t>
      </w:r>
      <w:r>
        <w:rPr>
          <w:rFonts w:ascii="Times New Roman" w:eastAsia="Times New Roman" w:hAnsi="Times New Roman" w:cs="Times New Roman"/>
          <w:sz w:val="28"/>
          <w:szCs w:val="28"/>
        </w:rPr>
        <w:t xml:space="preserve">, ввиду отсутствия доказательств выполнения требований выше приведенных норм, в том числе, в части минимального расстояния до земельного участка истца, при установлении в схеме обращения с отходами места (площадки) накопления твердых коммунальных отходов, по которому истец вправе осуществлять складирование твердых коммунальных отходов, а также отсутствия доказательств осуществления региональным оператором вывоза твердых коммунальных отходов иным способом, например, посредством </w:t>
      </w:r>
      <w:r>
        <w:rPr>
          <w:rFonts w:ascii="Times New Roman" w:eastAsia="Times New Roman" w:hAnsi="Times New Roman" w:cs="Times New Roman"/>
          <w:sz w:val="28"/>
          <w:szCs w:val="28"/>
        </w:rPr>
        <w:t>бесконтейнерного</w:t>
      </w:r>
      <w:r>
        <w:rPr>
          <w:rFonts w:ascii="Times New Roman" w:eastAsia="Times New Roman" w:hAnsi="Times New Roman" w:cs="Times New Roman"/>
          <w:sz w:val="28"/>
          <w:szCs w:val="28"/>
        </w:rPr>
        <w:t xml:space="preserve"> сбора.</w:t>
      </w:r>
    </w:p>
    <w:p>
      <w:pPr>
        <w:spacing w:before="0" w:after="0"/>
        <w:ind w:firstLine="708"/>
        <w:jc w:val="both"/>
        <w:rPr>
          <w:sz w:val="28"/>
          <w:szCs w:val="28"/>
        </w:rPr>
      </w:pPr>
      <w:r>
        <w:rPr>
          <w:rFonts w:ascii="Times New Roman" w:eastAsia="Times New Roman" w:hAnsi="Times New Roman" w:cs="Times New Roman"/>
          <w:sz w:val="28"/>
          <w:szCs w:val="28"/>
        </w:rPr>
        <w:t>Так, с</w:t>
      </w:r>
      <w:r>
        <w:rPr>
          <w:rFonts w:ascii="Times New Roman" w:eastAsia="Times New Roman" w:hAnsi="Times New Roman" w:cs="Times New Roman"/>
          <w:sz w:val="28"/>
          <w:szCs w:val="28"/>
        </w:rPr>
        <w:t>огласно реестру мест (площадок) накопления твердых коммунальных отходов на территории города Ханты-Мансийска для потребителей СОК «Садовый» оборудовано место (площадка) накопления твердых коммунальных отходов по адресу: СОНТ «Кедр».</w:t>
      </w:r>
    </w:p>
    <w:p>
      <w:pPr>
        <w:spacing w:before="0" w:after="0"/>
        <w:ind w:firstLine="708"/>
        <w:jc w:val="both"/>
        <w:rPr>
          <w:sz w:val="28"/>
          <w:szCs w:val="28"/>
        </w:rPr>
      </w:pPr>
      <w:r>
        <w:rPr>
          <w:rFonts w:ascii="Times New Roman" w:eastAsia="Times New Roman" w:hAnsi="Times New Roman" w:cs="Times New Roman"/>
          <w:sz w:val="28"/>
          <w:szCs w:val="28"/>
        </w:rPr>
        <w:t>На территории, прилегающей к земельному участку №74 СОК «Садовый» отсутствует контейнерная площадка для сбора бытовых отходов и мусора, при этом минимальное расстояние от дома истца до места расположения ближайшей контейнерной площадки, расположенной в СОНТ «Кедр», составляет не менее 1,1 км. Отсутствие в районе земельного участка истца контейнерной площадки для сбора твердых коммунальных отходов подтверждается материалами дела и ответчиком не оспаривается.</w:t>
      </w:r>
    </w:p>
    <w:p>
      <w:pPr>
        <w:spacing w:before="0" w:after="0"/>
        <w:ind w:firstLine="708"/>
        <w:jc w:val="both"/>
        <w:rPr>
          <w:sz w:val="28"/>
          <w:szCs w:val="28"/>
        </w:rPr>
      </w:pPr>
      <w:r>
        <w:rPr>
          <w:rFonts w:ascii="Times New Roman" w:eastAsia="Times New Roman" w:hAnsi="Times New Roman" w:cs="Times New Roman"/>
          <w:sz w:val="28"/>
          <w:szCs w:val="28"/>
        </w:rPr>
        <w:t>Таким образом, суд приходит к выводу о том, что истцу как собственнику земельного участка услуга по обращению с твердыми коммунальными отходами в спорный период не оказывалась.</w:t>
      </w:r>
    </w:p>
    <w:p>
      <w:pPr>
        <w:spacing w:before="0" w:after="0"/>
        <w:ind w:firstLine="708"/>
        <w:jc w:val="both"/>
        <w:rPr>
          <w:sz w:val="28"/>
          <w:szCs w:val="28"/>
        </w:rPr>
      </w:pPr>
      <w:r>
        <w:rPr>
          <w:rFonts w:ascii="Times New Roman" w:eastAsia="Times New Roman" w:hAnsi="Times New Roman" w:cs="Times New Roman"/>
          <w:sz w:val="28"/>
          <w:szCs w:val="28"/>
        </w:rPr>
        <w:t xml:space="preserve">Доводы ответчика о том, что удаленность расположения контейнерной площадки от земельного участка истца </w:t>
      </w:r>
      <w:r>
        <w:rPr>
          <w:rFonts w:ascii="Times New Roman" w:eastAsia="Times New Roman" w:hAnsi="Times New Roman" w:cs="Times New Roman"/>
          <w:sz w:val="28"/>
          <w:szCs w:val="28"/>
        </w:rPr>
        <w:t xml:space="preserve">правового значения при разрешении данного спора не имеет, а также </w:t>
      </w:r>
      <w:r>
        <w:rPr>
          <w:rFonts w:ascii="Times New Roman" w:eastAsia="Times New Roman" w:hAnsi="Times New Roman" w:cs="Times New Roman"/>
          <w:sz w:val="28"/>
          <w:szCs w:val="28"/>
        </w:rPr>
        <w:t>не свидетельствует о том, что услуга не оказана, так как, обустройство контейнерных площадок и места их размещения отнесено к компетенции органов местного самоуправления, основаны на неверном толковании норм действующего законодательства.</w:t>
      </w:r>
    </w:p>
    <w:p>
      <w:pPr>
        <w:spacing w:before="0" w:after="0"/>
        <w:ind w:firstLine="708"/>
        <w:jc w:val="both"/>
        <w:rPr>
          <w:sz w:val="28"/>
          <w:szCs w:val="28"/>
        </w:rPr>
      </w:pPr>
      <w:r>
        <w:rPr>
          <w:rFonts w:ascii="Times New Roman" w:eastAsia="Times New Roman" w:hAnsi="Times New Roman" w:cs="Times New Roman"/>
          <w:sz w:val="28"/>
          <w:szCs w:val="28"/>
        </w:rPr>
        <w:t>Действительно, обустройство контейнерных площадок и места их размещения не относится к компетенции регионального оператора, вместе с тем, ответчик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достоверно зная об отсутствии на территории, прилегающей к земельном участку №74 СОК «Садовый» контейнерной площадки для сбора бытовых отходов и мусора на расстоянии не более 100 м от земельного участка истца, и, зная об отсутствии фактического оказания истцу услуг по обращению с твердыми коммунальными отходами, а, следовательно, и об отсутствии у него обязательств перед ответчиком как регионального оператора, производил начисление платы за данную услугу, что является нарушением </w:t>
      </w:r>
      <w:hyperlink r:id="rId4" w:anchor="/document/12186043/entry/148221" w:history="1">
        <w:r>
          <w:rPr>
            <w:rFonts w:ascii="Times New Roman" w:eastAsia="Times New Roman" w:hAnsi="Times New Roman" w:cs="Times New Roman"/>
            <w:color w:val="0000EE"/>
            <w:sz w:val="28"/>
            <w:szCs w:val="28"/>
          </w:rPr>
          <w:t>подпунктов «</w:t>
        </w:r>
        <w:r>
          <w:rPr>
            <w:rFonts w:ascii="Times New Roman" w:eastAsia="Times New Roman" w:hAnsi="Times New Roman" w:cs="Times New Roman"/>
            <w:color w:val="0000EE"/>
            <w:sz w:val="28"/>
            <w:szCs w:val="28"/>
          </w:rPr>
          <w:t>а,г</w:t>
        </w:r>
      </w:hyperlink>
      <w:r>
        <w:rPr>
          <w:rFonts w:ascii="Times New Roman" w:eastAsia="Times New Roman" w:hAnsi="Times New Roman" w:cs="Times New Roman"/>
          <w:sz w:val="28"/>
          <w:szCs w:val="28"/>
        </w:rPr>
        <w:t>»</w:t>
      </w:r>
      <w:hyperlink r:id="rId4" w:anchor="/document/12186043/entry/148224" w:history="1">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пункта 148 (22)</w:t>
        </w:r>
      </w:hyperlink>
      <w:r>
        <w:rPr>
          <w:rFonts w:ascii="Times New Roman" w:eastAsia="Times New Roman" w:hAnsi="Times New Roman" w:cs="Times New Roman"/>
          <w:sz w:val="28"/>
          <w:szCs w:val="28"/>
        </w:rPr>
        <w:t xml:space="preserve"> Правил №354.</w:t>
      </w:r>
    </w:p>
    <w:p>
      <w:pPr>
        <w:spacing w:before="0" w:after="0"/>
        <w:ind w:firstLine="709"/>
        <w:jc w:val="both"/>
        <w:rPr>
          <w:sz w:val="28"/>
          <w:szCs w:val="28"/>
        </w:rPr>
      </w:pPr>
      <w:r>
        <w:rPr>
          <w:rFonts w:ascii="Times New Roman" w:eastAsia="Times New Roman" w:hAnsi="Times New Roman" w:cs="Times New Roman"/>
          <w:sz w:val="28"/>
          <w:szCs w:val="28"/>
        </w:rPr>
        <w:t>Разрешая требования истца о признании публичного договора об оказании услуг по обращению с твердыми коммунальными отходам, заключенного между АО «Югра-Экология» и истцом, недействительным,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Согласно п.п.1.2 ст.166 ГК РФ с</w:t>
      </w:r>
      <w:r>
        <w:rPr>
          <w:rFonts w:ascii="Times New Roman" w:eastAsia="Times New Roman" w:hAnsi="Times New Roman" w:cs="Times New Roman"/>
          <w:sz w:val="28"/>
          <w:szCs w:val="28"/>
        </w:rPr>
        <w:t>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pPr>
        <w:spacing w:before="0" w:after="0"/>
        <w:ind w:firstLine="709"/>
        <w:jc w:val="both"/>
        <w:rPr>
          <w:sz w:val="28"/>
          <w:szCs w:val="28"/>
        </w:rPr>
      </w:pPr>
      <w:r>
        <w:rPr>
          <w:rFonts w:ascii="Times New Roman" w:eastAsia="Times New Roman" w:hAnsi="Times New Roman" w:cs="Times New Roman"/>
          <w:sz w:val="28"/>
          <w:szCs w:val="28"/>
        </w:rP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п.1 ст.168 ГК РФ </w:t>
      </w:r>
      <w:r>
        <w:rPr>
          <w:rFonts w:ascii="Times New Roman" w:eastAsia="Times New Roman" w:hAnsi="Times New Roman" w:cs="Times New Roman"/>
          <w:sz w:val="28"/>
          <w:szCs w:val="28"/>
        </w:rPr>
        <w:t>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64072/entry/16701" w:history="1">
        <w:r>
          <w:rPr>
            <w:rFonts w:ascii="Times New Roman" w:eastAsia="Times New Roman" w:hAnsi="Times New Roman" w:cs="Times New Roman"/>
            <w:color w:val="0000EE"/>
            <w:sz w:val="28"/>
            <w:szCs w:val="28"/>
          </w:rPr>
          <w:t>п.1 ст.</w:t>
        </w:r>
        <w:r>
          <w:rPr>
            <w:rFonts w:ascii="Times New Roman" w:eastAsia="Times New Roman" w:hAnsi="Times New Roman" w:cs="Times New Roman"/>
            <w:color w:val="0000EE"/>
            <w:sz w:val="28"/>
            <w:szCs w:val="28"/>
          </w:rPr>
          <w:t>167</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ГК РФ недействительная сделка н</w:t>
      </w:r>
      <w:r>
        <w:rPr>
          <w:rFonts w:ascii="Times New Roman" w:eastAsia="Times New Roman" w:hAnsi="Times New Roman" w:cs="Times New Roman"/>
          <w:sz w:val="28"/>
          <w:szCs w:val="28"/>
        </w:rPr>
        <w:t>е влечет юридических последствий</w:t>
      </w:r>
      <w:r>
        <w:rPr>
          <w:rFonts w:ascii="Times New Roman" w:eastAsia="Times New Roman" w:hAnsi="Times New Roman" w:cs="Times New Roman"/>
          <w:sz w:val="28"/>
          <w:szCs w:val="28"/>
        </w:rPr>
        <w:t>, за исключением тех, которые связаны с ее недействительностью, и недействительна с момента ее совершения.</w:t>
      </w:r>
    </w:p>
    <w:p>
      <w:pPr>
        <w:spacing w:before="0" w:after="0"/>
        <w:ind w:firstLine="709"/>
        <w:jc w:val="both"/>
        <w:rPr>
          <w:sz w:val="28"/>
          <w:szCs w:val="28"/>
        </w:rPr>
      </w:pPr>
      <w:r>
        <w:rPr>
          <w:rFonts w:ascii="Times New Roman" w:eastAsia="Times New Roman" w:hAnsi="Times New Roman" w:cs="Times New Roman"/>
          <w:sz w:val="28"/>
          <w:szCs w:val="28"/>
        </w:rPr>
        <w:t>Как указано выше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силу требований ч.2 ст.16, ч.ч.3.4 ст.154 ЖК РФ, ст.1, п.4 ст.24.7 Федерального закона «Об отходах производства и потребления», договор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обя</w:t>
      </w:r>
      <w:r>
        <w:rPr>
          <w:rFonts w:ascii="Times New Roman" w:eastAsia="Times New Roman" w:hAnsi="Times New Roman" w:cs="Times New Roman"/>
          <w:sz w:val="28"/>
          <w:szCs w:val="28"/>
        </w:rPr>
        <w:t>заны заключить</w:t>
      </w:r>
      <w:r>
        <w:rPr>
          <w:rFonts w:ascii="Times New Roman" w:eastAsia="Times New Roman" w:hAnsi="Times New Roman" w:cs="Times New Roman"/>
          <w:sz w:val="28"/>
          <w:szCs w:val="28"/>
        </w:rPr>
        <w:t xml:space="preserve"> физические лица, образующие отходы в жилых помещениях в процессе потребления.</w:t>
      </w:r>
    </w:p>
    <w:p>
      <w:pPr>
        <w:spacing w:before="0" w:after="0"/>
        <w:ind w:firstLine="708"/>
        <w:jc w:val="both"/>
        <w:rPr>
          <w:sz w:val="28"/>
          <w:szCs w:val="28"/>
        </w:rPr>
      </w:pPr>
      <w:r>
        <w:rPr>
          <w:rFonts w:ascii="Times New Roman" w:eastAsia="Times New Roman" w:hAnsi="Times New Roman" w:cs="Times New Roman"/>
          <w:sz w:val="28"/>
          <w:szCs w:val="28"/>
        </w:rPr>
        <w:t>Вместе с тем,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 не установлено,</w:t>
      </w:r>
      <w:r>
        <w:rPr>
          <w:rFonts w:ascii="Times New Roman" w:eastAsia="Times New Roman" w:hAnsi="Times New Roman" w:cs="Times New Roman"/>
          <w:sz w:val="28"/>
          <w:szCs w:val="28"/>
        </w:rPr>
        <w:t xml:space="preserve"> что </w:t>
      </w:r>
      <w:r>
        <w:rPr>
          <w:rStyle w:val="cat-FIOgrp-33rplc-8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является физическим лицом, в процессе деятельности которого применительно к зе</w:t>
      </w:r>
      <w:r>
        <w:rPr>
          <w:rFonts w:ascii="Times New Roman" w:eastAsia="Times New Roman" w:hAnsi="Times New Roman" w:cs="Times New Roman"/>
          <w:sz w:val="28"/>
          <w:szCs w:val="28"/>
        </w:rPr>
        <w:t>мельному участку №74</w:t>
      </w:r>
      <w:r>
        <w:rPr>
          <w:rFonts w:ascii="Times New Roman" w:eastAsia="Times New Roman" w:hAnsi="Times New Roman" w:cs="Times New Roman"/>
          <w:sz w:val="28"/>
          <w:szCs w:val="28"/>
        </w:rPr>
        <w:t xml:space="preserve"> СОК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Садовый</w:t>
      </w:r>
      <w:r>
        <w:rPr>
          <w:rFonts w:ascii="Times New Roman" w:eastAsia="Times New Roman" w:hAnsi="Times New Roman" w:cs="Times New Roman"/>
          <w:sz w:val="28"/>
          <w:szCs w:val="28"/>
        </w:rPr>
        <w:t xml:space="preserve">» образуются твердые коммунальные отходы, следовательно, заключение с </w:t>
      </w:r>
      <w:r>
        <w:rPr>
          <w:rStyle w:val="cat-FIOgrp-33rplc-9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региональным оператором публичного договора по обращению с твердыми коммунальными </w:t>
      </w:r>
      <w:r>
        <w:rPr>
          <w:rFonts w:ascii="Times New Roman" w:eastAsia="Times New Roman" w:hAnsi="Times New Roman" w:cs="Times New Roman"/>
          <w:sz w:val="28"/>
          <w:szCs w:val="28"/>
        </w:rPr>
        <w:t>отходами</w:t>
      </w:r>
      <w:r>
        <w:rPr>
          <w:rFonts w:ascii="Times New Roman" w:eastAsia="Times New Roman" w:hAnsi="Times New Roman" w:cs="Times New Roman"/>
          <w:sz w:val="28"/>
          <w:szCs w:val="28"/>
        </w:rPr>
        <w:t xml:space="preserve"> является нарушением требований жилищного законодательства и законодательства об отходах производства и потребления.</w:t>
      </w:r>
    </w:p>
    <w:p>
      <w:pPr>
        <w:spacing w:before="0" w:after="0"/>
        <w:ind w:firstLine="708"/>
        <w:jc w:val="both"/>
        <w:rPr>
          <w:sz w:val="28"/>
          <w:szCs w:val="28"/>
        </w:rPr>
      </w:pPr>
      <w:r>
        <w:rPr>
          <w:rFonts w:ascii="Times New Roman" w:eastAsia="Times New Roman" w:hAnsi="Times New Roman" w:cs="Times New Roman"/>
          <w:sz w:val="28"/>
          <w:szCs w:val="28"/>
        </w:rPr>
        <w:t xml:space="preserve">В этой связи суд признает договор, заключенный между АО «Югра-Экология» и </w:t>
      </w:r>
      <w:r>
        <w:rPr>
          <w:rStyle w:val="cat-FIOgrp-33rplc-9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оказание услуг по обращению с твердыми коммунальными по объекту: земельный участок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СОК «Садовый» уч.№74 недействительным.</w:t>
      </w:r>
    </w:p>
    <w:p>
      <w:pPr>
        <w:spacing w:before="0" w:after="0"/>
        <w:ind w:firstLine="708"/>
        <w:jc w:val="both"/>
        <w:rPr>
          <w:sz w:val="28"/>
          <w:szCs w:val="28"/>
        </w:rPr>
      </w:pPr>
      <w:r>
        <w:rPr>
          <w:rFonts w:ascii="Times New Roman" w:eastAsia="Times New Roman" w:hAnsi="Times New Roman" w:cs="Times New Roman"/>
          <w:sz w:val="28"/>
          <w:szCs w:val="28"/>
        </w:rPr>
        <w:t>Также подлежат удовлетворению требования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возложении на ответчика</w:t>
      </w:r>
      <w:r>
        <w:rPr>
          <w:rFonts w:ascii="Times New Roman" w:eastAsia="Times New Roman" w:hAnsi="Times New Roman" w:cs="Times New Roman"/>
          <w:sz w:val="28"/>
          <w:szCs w:val="28"/>
        </w:rPr>
        <w:t xml:space="preserve"> прекратить обработку персональных данных и удалить из базы данных персональные данные истца. </w:t>
      </w:r>
    </w:p>
    <w:p>
      <w:pPr>
        <w:spacing w:before="0" w:after="0"/>
        <w:ind w:firstLine="708"/>
        <w:jc w:val="both"/>
        <w:rPr>
          <w:sz w:val="28"/>
          <w:szCs w:val="28"/>
        </w:rPr>
      </w:pPr>
      <w:r>
        <w:rPr>
          <w:rFonts w:ascii="Times New Roman" w:eastAsia="Times New Roman" w:hAnsi="Times New Roman" w:cs="Times New Roman"/>
          <w:sz w:val="28"/>
          <w:szCs w:val="28"/>
        </w:rPr>
        <w:t>В соответствии</w:t>
      </w:r>
      <w:r>
        <w:rPr>
          <w:rFonts w:ascii="Times New Roman" w:eastAsia="Times New Roman" w:hAnsi="Times New Roman" w:cs="Times New Roman"/>
          <w:sz w:val="28"/>
          <w:szCs w:val="28"/>
        </w:rPr>
        <w:t xml:space="preserve"> с п.1</w:t>
      </w:r>
      <w:r>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ст.3 </w:t>
      </w:r>
      <w:r>
        <w:rPr>
          <w:rFonts w:ascii="Times New Roman" w:eastAsia="Times New Roman" w:hAnsi="Times New Roman" w:cs="Times New Roman"/>
          <w:sz w:val="28"/>
          <w:szCs w:val="28"/>
        </w:rPr>
        <w:t>Федеральног</w:t>
      </w:r>
      <w:r>
        <w:rPr>
          <w:rFonts w:ascii="Times New Roman" w:eastAsia="Times New Roman" w:hAnsi="Times New Roman" w:cs="Times New Roman"/>
          <w:sz w:val="28"/>
          <w:szCs w:val="28"/>
        </w:rPr>
        <w:t xml:space="preserve">о закона от 27 июля 2006 №152-ФЗ «О </w:t>
      </w:r>
      <w:r>
        <w:rPr>
          <w:rFonts w:ascii="Times New Roman" w:eastAsia="Times New Roman" w:hAnsi="Times New Roman" w:cs="Times New Roman"/>
          <w:sz w:val="28"/>
          <w:szCs w:val="28"/>
        </w:rPr>
        <w:t>персональных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данных</w:t>
      </w:r>
      <w:r>
        <w:rPr>
          <w:rFonts w:ascii="Times New Roman" w:eastAsia="Times New Roman" w:hAnsi="Times New Roman" w:cs="Times New Roman"/>
          <w:sz w:val="28"/>
          <w:szCs w:val="28"/>
        </w:rPr>
        <w:t>» (далее-Закон о персональных данных)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персональные данные - любая информация, относящаяся к прямо или косвенно определяемому физическому лицу</w:t>
      </w:r>
      <w:r>
        <w:rPr>
          <w:rFonts w:ascii="Times New Roman" w:eastAsia="Times New Roman" w:hAnsi="Times New Roman" w:cs="Times New Roman"/>
          <w:sz w:val="28"/>
          <w:szCs w:val="28"/>
        </w:rPr>
        <w:t xml:space="preserve"> (субъекту персональных данных).</w:t>
      </w:r>
    </w:p>
    <w:p>
      <w:pPr>
        <w:spacing w:before="0" w:after="0"/>
        <w:ind w:firstLine="708"/>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ператор</w:t>
      </w:r>
      <w:r>
        <w:rPr>
          <w:rFonts w:ascii="Times New Roman" w:eastAsia="Times New Roman" w:hAnsi="Times New Roman" w:cs="Times New Roman"/>
          <w:sz w:val="28"/>
          <w:szCs w:val="28"/>
        </w:rPr>
        <w:t xml:space="preserve"> персональных данных</w:t>
      </w:r>
      <w:r>
        <w:rPr>
          <w:rFonts w:ascii="Times New Roman" w:eastAsia="Times New Roman" w:hAnsi="Times New Roman" w:cs="Times New Roman"/>
          <w:sz w:val="28"/>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w:t>
      </w:r>
      <w:r>
        <w:rPr>
          <w:rFonts w:ascii="Times New Roman" w:eastAsia="Times New Roman" w:hAnsi="Times New Roman" w:cs="Times New Roman"/>
          <w:sz w:val="28"/>
          <w:szCs w:val="28"/>
        </w:rPr>
        <w:t>ие персональных данных</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По общему правилу обработка персональных данных допускается с согласия субъекта персональных данных (пункт 1 части 1 статьи 6 Закона</w:t>
      </w:r>
      <w:r>
        <w:rPr>
          <w:rFonts w:ascii="Times New Roman" w:eastAsia="Times New Roman" w:hAnsi="Times New Roman" w:cs="Times New Roman"/>
          <w:sz w:val="28"/>
          <w:szCs w:val="28"/>
        </w:rPr>
        <w:t xml:space="preserve"> о персональных данных</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ходе судебного заседания установлено, что АО «Югра-Экология» является оператором персональных данных и обрабатывает персональные данные ответчика </w:t>
      </w:r>
      <w:r>
        <w:rPr>
          <w:rStyle w:val="cat-FIOgrp-33rplc-9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(фамилия, имя, отчество, адрес земельного участка)</w:t>
      </w:r>
      <w:r>
        <w:rPr>
          <w:rFonts w:ascii="Times New Roman" w:eastAsia="Times New Roman" w:hAnsi="Times New Roman" w:cs="Times New Roman"/>
          <w:sz w:val="28"/>
          <w:szCs w:val="28"/>
        </w:rPr>
        <w:t>, в связи с заключением с ним договора на оказание услуги по обращению с твердыми коммунальными отходами</w:t>
      </w:r>
    </w:p>
    <w:p>
      <w:pPr>
        <w:spacing w:before="0" w:after="0"/>
        <w:ind w:firstLine="708"/>
        <w:jc w:val="both"/>
        <w:rPr>
          <w:sz w:val="28"/>
          <w:szCs w:val="28"/>
        </w:rPr>
      </w:pPr>
      <w:r>
        <w:rPr>
          <w:rFonts w:ascii="Times New Roman" w:eastAsia="Times New Roman" w:hAnsi="Times New Roman" w:cs="Times New Roman"/>
          <w:sz w:val="28"/>
          <w:szCs w:val="28"/>
        </w:rPr>
        <w:t>Но, п</w:t>
      </w:r>
      <w:r>
        <w:rPr>
          <w:rFonts w:ascii="Times New Roman" w:eastAsia="Times New Roman" w:hAnsi="Times New Roman" w:cs="Times New Roman"/>
          <w:sz w:val="28"/>
          <w:szCs w:val="28"/>
        </w:rPr>
        <w:t>оскольку доказательств наличия у ответчика предусмотренных законом оснований для обработки и хр</w:t>
      </w:r>
      <w:r>
        <w:rPr>
          <w:rFonts w:ascii="Times New Roman" w:eastAsia="Times New Roman" w:hAnsi="Times New Roman" w:cs="Times New Roman"/>
          <w:sz w:val="28"/>
          <w:szCs w:val="28"/>
        </w:rPr>
        <w:t>анения персональных данных истца</w:t>
      </w:r>
      <w:r>
        <w:rPr>
          <w:rFonts w:ascii="Times New Roman" w:eastAsia="Times New Roman" w:hAnsi="Times New Roman" w:cs="Times New Roman"/>
          <w:sz w:val="28"/>
          <w:szCs w:val="28"/>
        </w:rPr>
        <w:t xml:space="preserve"> суду не представлено, требования истца о прекращении обработки его персональных данных и исключении их из </w:t>
      </w:r>
      <w:r>
        <w:rPr>
          <w:rFonts w:ascii="Times New Roman" w:eastAsia="Times New Roman" w:hAnsi="Times New Roman" w:cs="Times New Roman"/>
          <w:sz w:val="28"/>
          <w:szCs w:val="28"/>
        </w:rPr>
        <w:t>базы ответчика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относительно земельного участка №74 СОК «Садовый» </w:t>
      </w:r>
      <w:r>
        <w:rPr>
          <w:rFonts w:ascii="Times New Roman" w:eastAsia="Times New Roman" w:hAnsi="Times New Roman" w:cs="Times New Roman"/>
          <w:sz w:val="28"/>
          <w:szCs w:val="28"/>
        </w:rPr>
        <w:t>подлежат удовлетворению.</w:t>
      </w:r>
      <w:r>
        <w:rPr>
          <w:rFonts w:ascii="Times New Roman" w:eastAsia="Times New Roman" w:hAnsi="Times New Roman" w:cs="Times New Roman"/>
          <w:sz w:val="28"/>
          <w:szCs w:val="28"/>
        </w:rPr>
        <w:tab/>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р</w:t>
      </w:r>
      <w:r>
        <w:rPr>
          <w:rFonts w:ascii="Times New Roman" w:eastAsia="Times New Roman" w:hAnsi="Times New Roman" w:cs="Times New Roman"/>
          <w:sz w:val="28"/>
          <w:szCs w:val="28"/>
        </w:rPr>
        <w:t>уководствуясь ст.ст.194-199 ГПК РФ, мировой судья,</w:t>
      </w:r>
    </w:p>
    <w:p>
      <w:pPr>
        <w:spacing w:before="0" w:after="0"/>
        <w:jc w:val="center"/>
        <w:rPr>
          <w:sz w:val="28"/>
          <w:szCs w:val="28"/>
        </w:rPr>
      </w:pPr>
      <w:r>
        <w:rPr>
          <w:rFonts w:ascii="Times New Roman" w:eastAsia="Times New Roman" w:hAnsi="Times New Roman" w:cs="Times New Roman"/>
          <w:sz w:val="28"/>
          <w:szCs w:val="28"/>
        </w:rPr>
        <w:t>р е ш и л</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сковые требования </w:t>
      </w:r>
      <w:r>
        <w:rPr>
          <w:rStyle w:val="cat-FIOgrp-36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43rplc-99"/>
          <w:rFonts w:ascii="Times New Roman" w:eastAsia="Times New Roman" w:hAnsi="Times New Roman" w:cs="Times New Roman"/>
          <w:sz w:val="28"/>
          <w:szCs w:val="28"/>
        </w:rPr>
        <w:t>паспортные данные</w:t>
      </w:r>
      <w:r>
        <w:rPr>
          <w:rStyle w:val="cat-ExternalSystemDefinedgrp-52rplc-100"/>
          <w:rFonts w:ascii="Times New Roman" w:eastAsia="Times New Roman" w:hAnsi="Times New Roman" w:cs="Times New Roman"/>
          <w:sz w:val="28"/>
          <w:szCs w:val="28"/>
        </w:rPr>
        <w:t>...</w:t>
      </w:r>
      <w:r>
        <w:rPr>
          <w:rStyle w:val="cat-ExternalSystemDefinedgrp-51rplc-10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 АО «Югра-Экология» (ИНН: 8601065381) о </w:t>
      </w:r>
      <w:r>
        <w:rPr>
          <w:rFonts w:ascii="Times New Roman" w:eastAsia="Times New Roman" w:hAnsi="Times New Roman" w:cs="Times New Roman"/>
          <w:sz w:val="28"/>
          <w:szCs w:val="28"/>
        </w:rPr>
        <w:t xml:space="preserve">признании незаконным начисление платы за коммунальную услугу по обращению с твердыми коммунальными отходами, об </w:t>
      </w:r>
      <w:r>
        <w:rPr>
          <w:rFonts w:ascii="Times New Roman" w:eastAsia="Times New Roman" w:hAnsi="Times New Roman" w:cs="Times New Roman"/>
          <w:sz w:val="28"/>
          <w:szCs w:val="28"/>
        </w:rPr>
        <w:t>обязании</w:t>
      </w:r>
      <w:r>
        <w:rPr>
          <w:rFonts w:ascii="Times New Roman" w:eastAsia="Times New Roman" w:hAnsi="Times New Roman" w:cs="Times New Roman"/>
          <w:sz w:val="28"/>
          <w:szCs w:val="28"/>
        </w:rPr>
        <w:t xml:space="preserve"> сторнировать задолженность за коммунальную услугу по обращению с твердыми коммунальными отходами, о признании договора </w:t>
      </w:r>
      <w:r>
        <w:rPr>
          <w:rFonts w:ascii="Times New Roman" w:eastAsia="Times New Roman" w:hAnsi="Times New Roman" w:cs="Times New Roman"/>
          <w:sz w:val="28"/>
          <w:szCs w:val="28"/>
        </w:rPr>
        <w:t xml:space="preserve">по обращению с твердыми коммунальными отходами </w:t>
      </w:r>
      <w:r>
        <w:rPr>
          <w:rFonts w:ascii="Times New Roman" w:eastAsia="Times New Roman" w:hAnsi="Times New Roman" w:cs="Times New Roman"/>
          <w:sz w:val="28"/>
          <w:szCs w:val="28"/>
        </w:rPr>
        <w:t xml:space="preserve">недействительным, </w:t>
      </w:r>
      <w:r>
        <w:rPr>
          <w:rFonts w:ascii="Times New Roman" w:eastAsia="Times New Roman" w:hAnsi="Times New Roman" w:cs="Times New Roman"/>
          <w:sz w:val="28"/>
          <w:szCs w:val="28"/>
        </w:rPr>
        <w:t>обязании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прекратить обработку персональных данных и </w:t>
      </w:r>
      <w:r>
        <w:rPr>
          <w:rFonts w:ascii="Times New Roman" w:eastAsia="Times New Roman" w:hAnsi="Times New Roman" w:cs="Times New Roman"/>
          <w:sz w:val="28"/>
          <w:szCs w:val="28"/>
        </w:rPr>
        <w:t>удалить персональные данные</w:t>
      </w:r>
      <w:r>
        <w:rPr>
          <w:rFonts w:ascii="Times New Roman" w:eastAsia="Times New Roman" w:hAnsi="Times New Roman" w:cs="Times New Roman"/>
          <w:sz w:val="28"/>
          <w:szCs w:val="28"/>
        </w:rPr>
        <w:t xml:space="preserve"> истца</w:t>
      </w:r>
      <w:r>
        <w:rPr>
          <w:rFonts w:ascii="Times New Roman" w:eastAsia="Times New Roman" w:hAnsi="Times New Roman" w:cs="Times New Roman"/>
          <w:sz w:val="28"/>
          <w:szCs w:val="28"/>
        </w:rPr>
        <w:t>, удовлетворить</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незаконными действия АО «Югра-Экология» по начислению платы за оказание услуги по обращению с твердыми коммунальными отходами </w:t>
      </w:r>
      <w:r>
        <w:rPr>
          <w:rStyle w:val="cat-FIOgrp-37rplc-10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связи с наличием у него в собственности земельного участка, общей площадью 800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находящегося по адресу: Ханты-Мансийский автономный округ-Югра,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СОК «Садовый», уч.№74, кадас</w:t>
      </w:r>
      <w:r>
        <w:rPr>
          <w:rFonts w:ascii="Times New Roman" w:eastAsia="Times New Roman" w:hAnsi="Times New Roman" w:cs="Times New Roman"/>
          <w:sz w:val="28"/>
          <w:szCs w:val="28"/>
        </w:rPr>
        <w:t xml:space="preserve">тровый номер: </w:t>
      </w:r>
      <w:r>
        <w:rPr>
          <w:rStyle w:val="cat-UserDefinedgrp-54rplc-10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 период с </w:t>
      </w:r>
      <w:r>
        <w:rPr>
          <w:rFonts w:ascii="Times New Roman" w:eastAsia="Times New Roman" w:hAnsi="Times New Roman" w:cs="Times New Roman"/>
          <w:sz w:val="28"/>
          <w:szCs w:val="28"/>
        </w:rPr>
        <w:t>01.11.2023 по 31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10.2024.</w:t>
      </w:r>
    </w:p>
    <w:p>
      <w:pPr>
        <w:spacing w:before="0" w:after="0"/>
        <w:ind w:firstLine="709"/>
        <w:jc w:val="both"/>
        <w:rPr>
          <w:sz w:val="28"/>
          <w:szCs w:val="28"/>
        </w:rPr>
      </w:pPr>
      <w:r>
        <w:rPr>
          <w:rFonts w:ascii="Times New Roman" w:eastAsia="Times New Roman" w:hAnsi="Times New Roman" w:cs="Times New Roman"/>
          <w:sz w:val="28"/>
          <w:szCs w:val="28"/>
        </w:rPr>
        <w:t xml:space="preserve">Обязать АО «Югра-Экология» сторнировать задолженность за оказание услуги по обращению с твердыми коммунальными отходами за период с </w:t>
      </w:r>
      <w:r>
        <w:rPr>
          <w:rFonts w:ascii="Times New Roman" w:eastAsia="Times New Roman" w:hAnsi="Times New Roman" w:cs="Times New Roman"/>
          <w:sz w:val="28"/>
          <w:szCs w:val="28"/>
        </w:rPr>
        <w:t xml:space="preserve">01.11.2023 по 31.10.2024, </w:t>
      </w:r>
      <w:r>
        <w:rPr>
          <w:rFonts w:ascii="Times New Roman" w:eastAsia="Times New Roman" w:hAnsi="Times New Roman" w:cs="Times New Roman"/>
          <w:sz w:val="28"/>
          <w:szCs w:val="28"/>
        </w:rPr>
        <w:t xml:space="preserve">начисленную в связи с наличием у него в собственности земельного участка, общей площадью 800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находящегося по адресу: Ханты-Мансийский автономный округ-Югра,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СОК «Садовый», уч.№74, кадастровый номер: </w:t>
      </w:r>
      <w:r>
        <w:rPr>
          <w:rStyle w:val="cat-UserDefinedgrp-54rplc-112"/>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Признать публичный договор, заключенный между АО «Югра-Экология» и </w:t>
      </w:r>
      <w:r>
        <w:rPr>
          <w:rStyle w:val="cat-FIOgrp-38rplc-1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оказание услуг по обращению с твердыми коммунальными отходами по объекту: земельный участок, общей площадью 800 </w:t>
      </w:r>
      <w:r>
        <w:rPr>
          <w:rFonts w:ascii="Times New Roman" w:eastAsia="Times New Roman" w:hAnsi="Times New Roman" w:cs="Times New Roman"/>
          <w:sz w:val="28"/>
          <w:szCs w:val="28"/>
        </w:rPr>
        <w:t>кв.м</w:t>
      </w:r>
      <w:r>
        <w:rPr>
          <w:rFonts w:ascii="Times New Roman" w:eastAsia="Times New Roman" w:hAnsi="Times New Roman" w:cs="Times New Roman"/>
          <w:sz w:val="28"/>
          <w:szCs w:val="28"/>
        </w:rPr>
        <w:t xml:space="preserve">, находящийся по адресу: Ханты-Мансийский автономный округ-Югра,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СОК «Садовый», уч.№74, кадастровый номер: </w:t>
      </w:r>
      <w:r>
        <w:rPr>
          <w:rStyle w:val="cat-UserDefinedgrp-54rplc-116"/>
          <w:rFonts w:ascii="Times New Roman" w:eastAsia="Times New Roman" w:hAnsi="Times New Roman" w:cs="Times New Roman"/>
          <w:sz w:val="28"/>
          <w:szCs w:val="28"/>
        </w:rPr>
        <w:t>...</w:t>
      </w:r>
      <w:r>
        <w:rPr>
          <w:rFonts w:ascii="Times New Roman" w:eastAsia="Times New Roman" w:hAnsi="Times New Roman" w:cs="Times New Roman"/>
          <w:sz w:val="28"/>
          <w:szCs w:val="28"/>
        </w:rPr>
        <w:t>, недействительным.</w:t>
      </w:r>
    </w:p>
    <w:p>
      <w:pPr>
        <w:spacing w:before="0" w:after="0"/>
        <w:ind w:firstLine="709"/>
        <w:jc w:val="both"/>
        <w:rPr>
          <w:sz w:val="28"/>
          <w:szCs w:val="28"/>
        </w:rPr>
      </w:pPr>
      <w:r>
        <w:rPr>
          <w:rFonts w:ascii="Times New Roman" w:eastAsia="Times New Roman" w:hAnsi="Times New Roman" w:cs="Times New Roman"/>
          <w:sz w:val="28"/>
          <w:szCs w:val="28"/>
        </w:rPr>
        <w:t xml:space="preserve">Обязать АО «Югра-Экология» </w:t>
      </w:r>
      <w:r>
        <w:rPr>
          <w:rFonts w:ascii="Times New Roman" w:eastAsia="Times New Roman" w:hAnsi="Times New Roman" w:cs="Times New Roman"/>
          <w:sz w:val="28"/>
          <w:szCs w:val="28"/>
        </w:rPr>
        <w:t xml:space="preserve">прекратить обработку персональных данных и удалить из базы персональные данные </w:t>
      </w:r>
      <w:r>
        <w:rPr>
          <w:rStyle w:val="cat-FIOgrp-36rplc-1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Решение может быть обжаловано в Ханты-Мансийский районный суд путем подачи жалобы мировому судье в течение месяца со дня принятия мировым судьей решения.</w:t>
      </w:r>
    </w:p>
    <w:p>
      <w:pPr>
        <w:widowControl w:val="0"/>
        <w:spacing w:before="0" w:after="0"/>
        <w:jc w:val="both"/>
        <w:rPr>
          <w:sz w:val="28"/>
          <w:szCs w:val="28"/>
        </w:rPr>
      </w:pPr>
      <w:r>
        <w:rPr>
          <w:sz w:val="28"/>
          <w:szCs w:val="28"/>
        </w:rPr>
        <w:tab/>
      </w:r>
      <w:r>
        <w:rPr>
          <w:rFonts w:ascii="Times New Roman" w:eastAsia="Times New Roman" w:hAnsi="Times New Roman" w:cs="Times New Roman"/>
          <w:sz w:val="28"/>
          <w:szCs w:val="28"/>
        </w:rPr>
        <w:t>Мотивированное решение составлено 17 марта 2025 года по ходатайству представителя ответчика.</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39rplc-121"/>
          <w:rFonts w:ascii="Times New Roman" w:eastAsia="Times New Roman" w:hAnsi="Times New Roman" w:cs="Times New Roman"/>
          <w:sz w:val="28"/>
          <w:szCs w:val="28"/>
        </w:rPr>
        <w:t>фио</w:t>
      </w:r>
    </w:p>
    <w:p>
      <w:pPr>
        <w:widowControl w:val="0"/>
        <w:spacing w:before="0" w:after="0"/>
        <w:jc w:val="both"/>
        <w:rPr>
          <w:sz w:val="28"/>
          <w:szCs w:val="28"/>
        </w:rPr>
      </w:pPr>
    </w:p>
    <w:p>
      <w:pPr>
        <w:widowControl w:val="0"/>
        <w:spacing w:before="0" w:after="0"/>
        <w:jc w:val="both"/>
        <w:rPr>
          <w:sz w:val="28"/>
          <w:szCs w:val="28"/>
        </w:rPr>
      </w:pPr>
      <w:r>
        <w:rPr>
          <w:rFonts w:ascii="Times New Roman" w:eastAsia="Times New Roman" w:hAnsi="Times New Roman" w:cs="Times New Roman"/>
          <w:sz w:val="28"/>
          <w:szCs w:val="28"/>
        </w:rPr>
        <w:t>Копия верна:</w:t>
      </w:r>
    </w:p>
    <w:p>
      <w:pPr>
        <w:widowControl w:val="0"/>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39rplc-122"/>
          <w:rFonts w:ascii="Times New Roman" w:eastAsia="Times New Roman" w:hAnsi="Times New Roman" w:cs="Times New Roman"/>
          <w:sz w:val="28"/>
          <w:szCs w:val="28"/>
        </w:rPr>
        <w:t>фио</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758535"/>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FIOgrp-31rplc-4">
    <w:name w:val="cat-FIO grp-31 rplc-4"/>
    <w:basedOn w:val="DefaultParagraphFont"/>
  </w:style>
  <w:style w:type="character" w:customStyle="1" w:styleId="cat-FIOgrp-32rplc-5">
    <w:name w:val="cat-FIO grp-32 rplc-5"/>
    <w:basedOn w:val="DefaultParagraphFont"/>
  </w:style>
  <w:style w:type="character" w:customStyle="1" w:styleId="cat-FIOgrp-33rplc-6">
    <w:name w:val="cat-FIO grp-33 rplc-6"/>
    <w:basedOn w:val="DefaultParagraphFont"/>
  </w:style>
  <w:style w:type="character" w:customStyle="1" w:styleId="cat-FIOgrp-34rplc-7">
    <w:name w:val="cat-FIO grp-34 rplc-7"/>
    <w:basedOn w:val="DefaultParagraphFont"/>
  </w:style>
  <w:style w:type="character" w:customStyle="1" w:styleId="cat-FIOgrp-35rplc-8">
    <w:name w:val="cat-FIO grp-35 rplc-8"/>
    <w:basedOn w:val="DefaultParagraphFont"/>
  </w:style>
  <w:style w:type="character" w:customStyle="1" w:styleId="cat-FIOgrp-36rplc-9">
    <w:name w:val="cat-FIO grp-36 rplc-9"/>
    <w:basedOn w:val="DefaultParagraphFont"/>
  </w:style>
  <w:style w:type="character" w:customStyle="1" w:styleId="cat-FIOgrp-33rplc-11">
    <w:name w:val="cat-FIO grp-33 rplc-11"/>
    <w:basedOn w:val="DefaultParagraphFont"/>
  </w:style>
  <w:style w:type="character" w:customStyle="1" w:styleId="cat-Sumgrp-40rplc-13">
    <w:name w:val="cat-Sum grp-40 rplc-13"/>
    <w:basedOn w:val="DefaultParagraphFont"/>
  </w:style>
  <w:style w:type="character" w:customStyle="1" w:styleId="cat-Sumgrp-40rplc-16">
    <w:name w:val="cat-Sum grp-40 rplc-16"/>
    <w:basedOn w:val="DefaultParagraphFont"/>
  </w:style>
  <w:style w:type="character" w:customStyle="1" w:styleId="cat-UserDefinedgrp-53rplc-19">
    <w:name w:val="cat-UserDefined grp-53 rplc-19"/>
    <w:basedOn w:val="DefaultParagraphFont"/>
  </w:style>
  <w:style w:type="character" w:customStyle="1" w:styleId="cat-Sumgrp-41rplc-21">
    <w:name w:val="cat-Sum grp-41 rplc-21"/>
    <w:basedOn w:val="DefaultParagraphFont"/>
  </w:style>
  <w:style w:type="character" w:customStyle="1" w:styleId="cat-Sumgrp-41rplc-24">
    <w:name w:val="cat-Sum grp-41 rplc-24"/>
    <w:basedOn w:val="DefaultParagraphFont"/>
  </w:style>
  <w:style w:type="character" w:customStyle="1" w:styleId="cat-FIOgrp-33rplc-29">
    <w:name w:val="cat-FIO grp-33 rplc-29"/>
    <w:basedOn w:val="DefaultParagraphFont"/>
  </w:style>
  <w:style w:type="character" w:customStyle="1" w:styleId="cat-FIOgrp-33rplc-40">
    <w:name w:val="cat-FIO grp-33 rplc-40"/>
    <w:basedOn w:val="DefaultParagraphFont"/>
  </w:style>
  <w:style w:type="character" w:customStyle="1" w:styleId="cat-Sumgrp-41rplc-43">
    <w:name w:val="cat-Sum grp-41 rplc-43"/>
    <w:basedOn w:val="DefaultParagraphFont"/>
  </w:style>
  <w:style w:type="character" w:customStyle="1" w:styleId="cat-FIOgrp-33rplc-44">
    <w:name w:val="cat-FIO grp-33 rplc-44"/>
    <w:basedOn w:val="DefaultParagraphFont"/>
  </w:style>
  <w:style w:type="character" w:customStyle="1" w:styleId="cat-Sumgrp-41rplc-76">
    <w:name w:val="cat-Sum grp-41 rplc-76"/>
    <w:basedOn w:val="DefaultParagraphFont"/>
  </w:style>
  <w:style w:type="character" w:customStyle="1" w:styleId="cat-Sumgrp-42rplc-80">
    <w:name w:val="cat-Sum grp-42 rplc-80"/>
    <w:basedOn w:val="DefaultParagraphFont"/>
  </w:style>
  <w:style w:type="character" w:customStyle="1" w:styleId="cat-FIOgrp-33rplc-82">
    <w:name w:val="cat-FIO grp-33 rplc-82"/>
    <w:basedOn w:val="DefaultParagraphFont"/>
  </w:style>
  <w:style w:type="character" w:customStyle="1" w:styleId="cat-FIOgrp-33rplc-89">
    <w:name w:val="cat-FIO grp-33 rplc-89"/>
    <w:basedOn w:val="DefaultParagraphFont"/>
  </w:style>
  <w:style w:type="character" w:customStyle="1" w:styleId="cat-FIOgrp-33rplc-90">
    <w:name w:val="cat-FIO grp-33 rplc-90"/>
    <w:basedOn w:val="DefaultParagraphFont"/>
  </w:style>
  <w:style w:type="character" w:customStyle="1" w:styleId="cat-FIOgrp-33rplc-92">
    <w:name w:val="cat-FIO grp-33 rplc-92"/>
    <w:basedOn w:val="DefaultParagraphFont"/>
  </w:style>
  <w:style w:type="character" w:customStyle="1" w:styleId="cat-FIOgrp-33rplc-97">
    <w:name w:val="cat-FIO grp-33 rplc-97"/>
    <w:basedOn w:val="DefaultParagraphFont"/>
  </w:style>
  <w:style w:type="character" w:customStyle="1" w:styleId="cat-FIOgrp-36rplc-98">
    <w:name w:val="cat-FIO grp-36 rplc-98"/>
    <w:basedOn w:val="DefaultParagraphFont"/>
  </w:style>
  <w:style w:type="character" w:customStyle="1" w:styleId="cat-PassportDatagrp-43rplc-99">
    <w:name w:val="cat-PassportData grp-43 rplc-99"/>
    <w:basedOn w:val="DefaultParagraphFont"/>
  </w:style>
  <w:style w:type="character" w:customStyle="1" w:styleId="cat-ExternalSystemDefinedgrp-52rplc-100">
    <w:name w:val="cat-ExternalSystemDefined grp-52 rplc-100"/>
    <w:basedOn w:val="DefaultParagraphFont"/>
  </w:style>
  <w:style w:type="character" w:customStyle="1" w:styleId="cat-ExternalSystemDefinedgrp-51rplc-101">
    <w:name w:val="cat-ExternalSystemDefined grp-51 rplc-101"/>
    <w:basedOn w:val="DefaultParagraphFont"/>
  </w:style>
  <w:style w:type="character" w:customStyle="1" w:styleId="cat-FIOgrp-37rplc-104">
    <w:name w:val="cat-FIO grp-37 rplc-104"/>
    <w:basedOn w:val="DefaultParagraphFont"/>
  </w:style>
  <w:style w:type="character" w:customStyle="1" w:styleId="cat-UserDefinedgrp-54rplc-105">
    <w:name w:val="cat-UserDefined grp-54 rplc-105"/>
    <w:basedOn w:val="DefaultParagraphFont"/>
  </w:style>
  <w:style w:type="character" w:customStyle="1" w:styleId="cat-UserDefinedgrp-54rplc-112">
    <w:name w:val="cat-UserDefined grp-54 rplc-112"/>
    <w:basedOn w:val="DefaultParagraphFont"/>
  </w:style>
  <w:style w:type="character" w:customStyle="1" w:styleId="cat-FIOgrp-38rplc-115">
    <w:name w:val="cat-FIO grp-38 rplc-115"/>
    <w:basedOn w:val="DefaultParagraphFont"/>
  </w:style>
  <w:style w:type="character" w:customStyle="1" w:styleId="cat-UserDefinedgrp-54rplc-116">
    <w:name w:val="cat-UserDefined grp-54 rplc-116"/>
    <w:basedOn w:val="DefaultParagraphFont"/>
  </w:style>
  <w:style w:type="character" w:customStyle="1" w:styleId="cat-FIOgrp-36rplc-119">
    <w:name w:val="cat-FIO grp-36 rplc-119"/>
    <w:basedOn w:val="DefaultParagraphFont"/>
  </w:style>
  <w:style w:type="character" w:customStyle="1" w:styleId="cat-FIOgrp-39rplc-121">
    <w:name w:val="cat-FIO grp-39 rplc-121"/>
    <w:basedOn w:val="DefaultParagraphFont"/>
  </w:style>
  <w:style w:type="character" w:customStyle="1" w:styleId="cat-FIOgrp-39rplc-122">
    <w:name w:val="cat-FIO grp-39 rplc-12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3BA0EC3-E6AA-4A4C-AD8A-B94BF97F2CE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